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E684" w14:textId="3397B846"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3F7B12">
        <w:rPr>
          <w:rFonts w:ascii="Arial" w:hAnsi="Arial" w:cs="Arial"/>
          <w:sz w:val="24"/>
          <w:szCs w:val="24"/>
        </w:rPr>
        <w:t>October 27</w:t>
      </w:r>
      <w:r w:rsidR="000F2A1E">
        <w:rPr>
          <w:rFonts w:ascii="Arial" w:hAnsi="Arial" w:cs="Arial"/>
          <w:sz w:val="24"/>
          <w:szCs w:val="24"/>
        </w:rPr>
        <w:t>, 2021</w:t>
      </w:r>
      <w:r>
        <w:rPr>
          <w:rFonts w:ascii="Arial" w:hAnsi="Arial" w:cs="Arial"/>
          <w:sz w:val="24"/>
          <w:szCs w:val="24"/>
        </w:rPr>
        <w:t xml:space="preserve"> at 1:15pm</w:t>
      </w:r>
      <w:r>
        <w:rPr>
          <w:rFonts w:ascii="Arial" w:hAnsi="Arial" w:cs="Arial"/>
          <w:sz w:val="24"/>
          <w:szCs w:val="24"/>
        </w:rPr>
        <w:br/>
        <w:t xml:space="preserve">Dawson Creek – </w:t>
      </w:r>
      <w:r w:rsidR="000F2A1E">
        <w:rPr>
          <w:rFonts w:ascii="Arial" w:hAnsi="Arial" w:cs="Arial"/>
          <w:sz w:val="24"/>
          <w:szCs w:val="24"/>
        </w:rPr>
        <w:t>Microsoft Teams</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Pr>
          <w:rFonts w:ascii="Arial" w:hAnsi="Arial" w:cs="Arial"/>
          <w:sz w:val="24"/>
          <w:szCs w:val="24"/>
        </w:rPr>
        <w:br/>
        <w:t>______________________________________________________________________</w:t>
      </w:r>
    </w:p>
    <w:p w14:paraId="1EBA469E" w14:textId="1BEC50BA" w:rsidR="000D0F32" w:rsidRDefault="000D0F32" w:rsidP="006A39BD">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Pr>
          <w:rFonts w:ascii="Arial" w:hAnsi="Arial" w:cs="Arial"/>
          <w:sz w:val="20"/>
          <w:szCs w:val="20"/>
        </w:rPr>
        <w:br/>
      </w:r>
      <w:r w:rsidR="006A39BD" w:rsidRPr="006A39BD">
        <w:rPr>
          <w:rFonts w:ascii="Arial" w:hAnsi="Arial" w:cs="Arial"/>
          <w:sz w:val="20"/>
          <w:szCs w:val="20"/>
        </w:rPr>
        <w:t>Northern Lights College expresses gratitude for the First Nations people of the Cree,</w:t>
      </w:r>
      <w:r w:rsidR="006A39BD">
        <w:rPr>
          <w:rFonts w:ascii="Arial" w:hAnsi="Arial" w:cs="Arial"/>
          <w:sz w:val="20"/>
          <w:szCs w:val="20"/>
        </w:rPr>
        <w:t xml:space="preserve"> </w:t>
      </w:r>
      <w:r w:rsidR="006A39BD" w:rsidRPr="006A39BD">
        <w:rPr>
          <w:rFonts w:ascii="Arial" w:hAnsi="Arial" w:cs="Arial"/>
          <w:sz w:val="20"/>
          <w:szCs w:val="20"/>
        </w:rPr>
        <w:t>Dene, Dane-</w:t>
      </w:r>
      <w:proofErr w:type="spellStart"/>
      <w:r w:rsidR="006A39BD" w:rsidRPr="006A39BD">
        <w:rPr>
          <w:rFonts w:ascii="Arial" w:hAnsi="Arial" w:cs="Arial"/>
          <w:sz w:val="20"/>
          <w:szCs w:val="20"/>
        </w:rPr>
        <w:t>zaa</w:t>
      </w:r>
      <w:proofErr w:type="spellEnd"/>
      <w:r w:rsidR="006A39BD" w:rsidRPr="006A39BD">
        <w:rPr>
          <w:rFonts w:ascii="Arial" w:hAnsi="Arial" w:cs="Arial"/>
          <w:sz w:val="20"/>
          <w:szCs w:val="20"/>
        </w:rPr>
        <w:t>,</w:t>
      </w:r>
      <w:r w:rsidR="006A39BD">
        <w:rPr>
          <w:rFonts w:ascii="Arial" w:hAnsi="Arial" w:cs="Arial"/>
          <w:sz w:val="20"/>
          <w:szCs w:val="20"/>
        </w:rPr>
        <w:t xml:space="preserve"> </w:t>
      </w:r>
      <w:proofErr w:type="spellStart"/>
      <w:r w:rsidR="006A39BD" w:rsidRPr="006A39BD">
        <w:rPr>
          <w:rFonts w:ascii="Arial" w:hAnsi="Arial" w:cs="Arial"/>
          <w:sz w:val="20"/>
          <w:szCs w:val="20"/>
        </w:rPr>
        <w:t>Kaska</w:t>
      </w:r>
      <w:proofErr w:type="spellEnd"/>
      <w:r w:rsidR="006A39BD" w:rsidRPr="006A39BD">
        <w:rPr>
          <w:rFonts w:ascii="Arial" w:hAnsi="Arial" w:cs="Arial"/>
          <w:sz w:val="20"/>
          <w:szCs w:val="20"/>
        </w:rPr>
        <w:t xml:space="preserve">, </w:t>
      </w:r>
      <w:proofErr w:type="spellStart"/>
      <w:r w:rsidR="006A39BD" w:rsidRPr="006A39BD">
        <w:rPr>
          <w:rFonts w:ascii="Arial" w:hAnsi="Arial" w:cs="Arial"/>
          <w:sz w:val="20"/>
          <w:szCs w:val="20"/>
        </w:rPr>
        <w:t>Saulteau</w:t>
      </w:r>
      <w:proofErr w:type="spellEnd"/>
      <w:r w:rsidR="006A39BD" w:rsidRPr="006A39BD">
        <w:rPr>
          <w:rFonts w:ascii="Arial" w:hAnsi="Arial" w:cs="Arial"/>
          <w:sz w:val="20"/>
          <w:szCs w:val="20"/>
        </w:rPr>
        <w:t xml:space="preserve">, </w:t>
      </w:r>
      <w:proofErr w:type="spellStart"/>
      <w:r w:rsidR="006A39BD" w:rsidRPr="006A39BD">
        <w:rPr>
          <w:rFonts w:ascii="Arial" w:hAnsi="Arial" w:cs="Arial"/>
          <w:sz w:val="20"/>
          <w:szCs w:val="20"/>
        </w:rPr>
        <w:t>Tse’khene</w:t>
      </w:r>
      <w:proofErr w:type="spellEnd"/>
      <w:r w:rsidR="006A39BD" w:rsidRPr="006A39BD">
        <w:rPr>
          <w:rFonts w:ascii="Arial" w:hAnsi="Arial" w:cs="Arial"/>
          <w:sz w:val="20"/>
          <w:szCs w:val="20"/>
        </w:rPr>
        <w:t xml:space="preserve">, Tahltan and </w:t>
      </w:r>
      <w:proofErr w:type="spellStart"/>
      <w:r w:rsidR="006A39BD" w:rsidRPr="006A39BD">
        <w:rPr>
          <w:rFonts w:ascii="Arial" w:hAnsi="Arial" w:cs="Arial"/>
          <w:sz w:val="20"/>
          <w:szCs w:val="20"/>
        </w:rPr>
        <w:t>Tlinglit</w:t>
      </w:r>
      <w:proofErr w:type="spellEnd"/>
      <w:r w:rsidR="006A39BD" w:rsidRPr="006A39BD">
        <w:rPr>
          <w:rFonts w:ascii="Arial" w:hAnsi="Arial" w:cs="Arial"/>
          <w:sz w:val="20"/>
          <w:szCs w:val="20"/>
        </w:rPr>
        <w:t xml:space="preserve"> for sharing their</w:t>
      </w:r>
      <w:r w:rsidR="006A39BD">
        <w:rPr>
          <w:rFonts w:ascii="Arial" w:hAnsi="Arial" w:cs="Arial"/>
          <w:sz w:val="20"/>
          <w:szCs w:val="20"/>
        </w:rPr>
        <w:t xml:space="preserve"> </w:t>
      </w:r>
      <w:r w:rsidR="006A39BD" w:rsidRPr="006A39BD">
        <w:rPr>
          <w:rFonts w:ascii="Arial" w:hAnsi="Arial" w:cs="Arial"/>
          <w:sz w:val="20"/>
          <w:szCs w:val="20"/>
        </w:rPr>
        <w:t>territory with us.</w:t>
      </w:r>
    </w:p>
    <w:p w14:paraId="58F1B3F0" w14:textId="77777777" w:rsidR="00C70F86" w:rsidRPr="003F7B12" w:rsidRDefault="00C70F86" w:rsidP="003F7B12">
      <w:pPr>
        <w:rPr>
          <w:rFonts w:ascii="Arial" w:hAnsi="Arial" w:cs="Arial"/>
          <w:sz w:val="24"/>
          <w:szCs w:val="24"/>
        </w:rPr>
      </w:pPr>
    </w:p>
    <w:p w14:paraId="35865049" w14:textId="28EFBBD5"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4A578B1D"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3F7B12">
        <w:rPr>
          <w:rFonts w:ascii="Arial" w:hAnsi="Arial" w:cs="Arial"/>
          <w:sz w:val="24"/>
          <w:szCs w:val="24"/>
        </w:rPr>
        <w:t>September 22</w:t>
      </w:r>
      <w:r>
        <w:rPr>
          <w:rFonts w:ascii="Arial" w:hAnsi="Arial" w:cs="Arial"/>
          <w:sz w:val="24"/>
          <w:szCs w:val="24"/>
        </w:rPr>
        <w:t>, 202</w:t>
      </w:r>
      <w:r w:rsidR="00E535B1">
        <w:rPr>
          <w:rFonts w:ascii="Arial" w:hAnsi="Arial" w:cs="Arial"/>
          <w:sz w:val="24"/>
          <w:szCs w:val="24"/>
        </w:rPr>
        <w:t>1</w:t>
      </w:r>
      <w:r>
        <w:rPr>
          <w:rFonts w:ascii="Arial" w:hAnsi="Arial" w:cs="Arial"/>
          <w:sz w:val="24"/>
          <w:szCs w:val="24"/>
        </w:rPr>
        <w:tab/>
      </w:r>
      <w:r>
        <w:rPr>
          <w:rFonts w:ascii="Arial" w:hAnsi="Arial" w:cs="Arial"/>
          <w:sz w:val="24"/>
          <w:szCs w:val="24"/>
        </w:rPr>
        <w:tab/>
      </w:r>
      <w:r>
        <w:rPr>
          <w:rFonts w:ascii="Arial" w:hAnsi="Arial" w:cs="Arial"/>
          <w:sz w:val="24"/>
          <w:szCs w:val="24"/>
        </w:rPr>
        <w:tab/>
      </w:r>
      <w:r w:rsidR="00735838">
        <w:rPr>
          <w:rFonts w:ascii="Arial" w:hAnsi="Arial" w:cs="Arial"/>
          <w:sz w:val="24"/>
          <w:szCs w:val="24"/>
        </w:rPr>
        <w:tab/>
      </w:r>
      <w:r>
        <w:rPr>
          <w:rFonts w:ascii="Arial" w:hAnsi="Arial" w:cs="Arial"/>
          <w:sz w:val="24"/>
          <w:szCs w:val="24"/>
        </w:rPr>
        <w:tab/>
        <w:t>F. Rashid</w:t>
      </w:r>
    </w:p>
    <w:p w14:paraId="0034BF71" w14:textId="5167A764" w:rsidR="000D0F32" w:rsidRPr="000D0F32" w:rsidRDefault="005E35F7" w:rsidP="00AF01F0">
      <w:pPr>
        <w:pStyle w:val="ListParagraph"/>
        <w:ind w:left="1134" w:hanging="567"/>
        <w:rPr>
          <w:rFonts w:ascii="Arial" w:hAnsi="Arial" w:cs="Arial"/>
          <w:sz w:val="24"/>
          <w:szCs w:val="24"/>
        </w:rPr>
      </w:pPr>
      <w:r>
        <w:rPr>
          <w:rFonts w:ascii="Arial" w:hAnsi="Arial" w:cs="Arial"/>
          <w:sz w:val="24"/>
          <w:szCs w:val="24"/>
        </w:rPr>
        <w:object w:dxaOrig="1543" w:dyaOrig="991" w14:anchorId="108D8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96150062" r:id="rId6"/>
        </w:object>
      </w:r>
    </w:p>
    <w:p w14:paraId="07644C65" w14:textId="18A315CB" w:rsidR="000D0F32" w:rsidRPr="006A39BD" w:rsidRDefault="000D0F32" w:rsidP="006A39BD">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34FFA4FD" w14:textId="163C30B2" w:rsidR="00143055" w:rsidRPr="000D0F32" w:rsidRDefault="000D3990" w:rsidP="000D3990">
      <w:pPr>
        <w:pStyle w:val="ListParagraph"/>
        <w:ind w:left="1134" w:hanging="567"/>
        <w:rPr>
          <w:rFonts w:ascii="Arial" w:hAnsi="Arial" w:cs="Arial"/>
          <w:sz w:val="24"/>
          <w:szCs w:val="24"/>
        </w:rPr>
      </w:pPr>
      <w:r>
        <w:rPr>
          <w:rFonts w:ascii="Arial" w:hAnsi="Arial" w:cs="Arial"/>
          <w:sz w:val="24"/>
          <w:szCs w:val="24"/>
        </w:rPr>
        <w:object w:dxaOrig="1543" w:dyaOrig="991" w14:anchorId="1E24DE14">
          <v:shape id="_x0000_i1026" type="#_x0000_t75" style="width:77.25pt;height:49.5pt" o:ole="">
            <v:imagedata r:id="rId7" o:title=""/>
          </v:shape>
          <o:OLEObject Type="Embed" ProgID="AcroExch.Document.DC" ShapeID="_x0000_i1026" DrawAspect="Icon" ObjectID="_1696150063" r:id="rId8"/>
        </w:object>
      </w: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0283A69F" w:rsidR="00A06732" w:rsidRDefault="00533E66" w:rsidP="00A06732">
      <w:pPr>
        <w:pStyle w:val="ListParagraph"/>
        <w:numPr>
          <w:ilvl w:val="0"/>
          <w:numId w:val="1"/>
        </w:numPr>
        <w:ind w:left="567" w:hanging="567"/>
        <w:rPr>
          <w:rFonts w:ascii="Arial" w:hAnsi="Arial" w:cs="Arial"/>
          <w:sz w:val="24"/>
          <w:szCs w:val="24"/>
        </w:rPr>
      </w:pPr>
      <w:bookmarkStart w:id="0" w:name="_Hlk34296084"/>
      <w:bookmarkStart w:id="1" w:name="_Hlk34217266"/>
      <w:r>
        <w:rPr>
          <w:rFonts w:ascii="Arial" w:hAnsi="Arial" w:cs="Arial"/>
          <w:sz w:val="24"/>
          <w:szCs w:val="24"/>
        </w:rPr>
        <w:t>Trades Omnibus (Admission Requirements)</w:t>
      </w:r>
      <w:r w:rsidR="005872FB">
        <w:rPr>
          <w:rFonts w:ascii="Arial" w:hAnsi="Arial" w:cs="Arial"/>
          <w:sz w:val="24"/>
          <w:szCs w:val="24"/>
        </w:rPr>
        <w:tab/>
      </w:r>
      <w:r w:rsidR="005872FB">
        <w:rPr>
          <w:rFonts w:ascii="Arial" w:hAnsi="Arial" w:cs="Arial"/>
          <w:sz w:val="24"/>
          <w:szCs w:val="24"/>
        </w:rPr>
        <w:tab/>
      </w:r>
      <w:r w:rsidR="009660B0">
        <w:rPr>
          <w:rFonts w:ascii="Arial" w:hAnsi="Arial" w:cs="Arial"/>
          <w:sz w:val="24"/>
          <w:szCs w:val="24"/>
        </w:rPr>
        <w:tab/>
      </w:r>
      <w:r w:rsidR="009660B0">
        <w:rPr>
          <w:rFonts w:ascii="Arial" w:hAnsi="Arial" w:cs="Arial"/>
          <w:sz w:val="24"/>
          <w:szCs w:val="24"/>
        </w:rPr>
        <w:tab/>
        <w:t>L. Manning</w:t>
      </w:r>
    </w:p>
    <w:p w14:paraId="2F30ED7C" w14:textId="55B28CAD" w:rsidR="007F39E2" w:rsidRDefault="000D3990" w:rsidP="00A06732">
      <w:pPr>
        <w:pStyle w:val="ListParagraph"/>
        <w:ind w:left="567"/>
        <w:rPr>
          <w:rFonts w:ascii="Arial" w:hAnsi="Arial" w:cs="Arial"/>
          <w:sz w:val="24"/>
          <w:szCs w:val="24"/>
        </w:rPr>
      </w:pPr>
      <w:r>
        <w:rPr>
          <w:rFonts w:ascii="Arial" w:hAnsi="Arial" w:cs="Arial"/>
          <w:sz w:val="24"/>
          <w:szCs w:val="24"/>
        </w:rPr>
        <w:object w:dxaOrig="1543" w:dyaOrig="991" w14:anchorId="6640C4D8">
          <v:shape id="_x0000_i1027" type="#_x0000_t75" style="width:77.25pt;height:49.5pt" o:ole="">
            <v:imagedata r:id="rId9" o:title=""/>
          </v:shape>
          <o:OLEObject Type="Embed" ProgID="AcroExch.Document.DC" ShapeID="_x0000_i1027" DrawAspect="Icon" ObjectID="_1696150064" r:id="rId10"/>
        </w:object>
      </w:r>
      <w:r>
        <w:rPr>
          <w:rFonts w:ascii="Arial" w:hAnsi="Arial" w:cs="Arial"/>
          <w:sz w:val="24"/>
          <w:szCs w:val="24"/>
        </w:rPr>
        <w:object w:dxaOrig="1543" w:dyaOrig="991" w14:anchorId="65640187">
          <v:shape id="_x0000_i1028" type="#_x0000_t75" style="width:77.25pt;height:49.5pt" o:ole="">
            <v:imagedata r:id="rId11" o:title=""/>
          </v:shape>
          <o:OLEObject Type="Embed" ProgID="AcroExch.Document.DC" ShapeID="_x0000_i1028" DrawAspect="Icon" ObjectID="_1696150065" r:id="rId12"/>
        </w:object>
      </w:r>
      <w:r>
        <w:rPr>
          <w:rFonts w:ascii="Arial" w:hAnsi="Arial" w:cs="Arial"/>
          <w:sz w:val="24"/>
          <w:szCs w:val="24"/>
        </w:rPr>
        <w:object w:dxaOrig="1543" w:dyaOrig="991" w14:anchorId="62674091">
          <v:shape id="_x0000_i1029" type="#_x0000_t75" style="width:77.25pt;height:49.5pt" o:ole="">
            <v:imagedata r:id="rId13" o:title=""/>
          </v:shape>
          <o:OLEObject Type="Embed" ProgID="AcroExch.Document.DC" ShapeID="_x0000_i1029" DrawAspect="Icon" ObjectID="_1696150066" r:id="rId14"/>
        </w:object>
      </w:r>
      <w:r>
        <w:rPr>
          <w:rFonts w:ascii="Arial" w:hAnsi="Arial" w:cs="Arial"/>
          <w:sz w:val="24"/>
          <w:szCs w:val="24"/>
        </w:rPr>
        <w:object w:dxaOrig="1543" w:dyaOrig="991" w14:anchorId="55C1DFF2">
          <v:shape id="_x0000_i1030" type="#_x0000_t75" style="width:77.25pt;height:49.5pt" o:ole="">
            <v:imagedata r:id="rId15" o:title=""/>
          </v:shape>
          <o:OLEObject Type="Embed" ProgID="AcroExch.Document.DC" ShapeID="_x0000_i1030" DrawAspect="Icon" ObjectID="_1696150067" r:id="rId16"/>
        </w:object>
      </w:r>
      <w:r>
        <w:rPr>
          <w:rFonts w:ascii="Arial" w:hAnsi="Arial" w:cs="Arial"/>
          <w:sz w:val="24"/>
          <w:szCs w:val="24"/>
        </w:rPr>
        <w:object w:dxaOrig="1543" w:dyaOrig="991" w14:anchorId="46ABC8E3">
          <v:shape id="_x0000_i1031" type="#_x0000_t75" style="width:77.25pt;height:49.5pt" o:ole="">
            <v:imagedata r:id="rId17" o:title=""/>
          </v:shape>
          <o:OLEObject Type="Embed" ProgID="AcroExch.Document.DC" ShapeID="_x0000_i1031" DrawAspect="Icon" ObjectID="_1696150068" r:id="rId18"/>
        </w:object>
      </w:r>
      <w:r>
        <w:rPr>
          <w:rFonts w:ascii="Arial" w:hAnsi="Arial" w:cs="Arial"/>
          <w:sz w:val="24"/>
          <w:szCs w:val="24"/>
        </w:rPr>
        <w:object w:dxaOrig="1543" w:dyaOrig="991" w14:anchorId="1C9B8D6F">
          <v:shape id="_x0000_i1032" type="#_x0000_t75" style="width:77.25pt;height:49.5pt" o:ole="">
            <v:imagedata r:id="rId19" o:title=""/>
          </v:shape>
          <o:OLEObject Type="Embed" ProgID="AcroExch.Document.DC" ShapeID="_x0000_i1032" DrawAspect="Icon" ObjectID="_1696150069" r:id="rId20"/>
        </w:object>
      </w:r>
      <w:r w:rsidR="00990890">
        <w:rPr>
          <w:rFonts w:ascii="Arial" w:hAnsi="Arial" w:cs="Arial"/>
          <w:sz w:val="24"/>
          <w:szCs w:val="24"/>
        </w:rPr>
        <w:object w:dxaOrig="1543" w:dyaOrig="991" w14:anchorId="2552AAE7">
          <v:shape id="_x0000_i1033" type="#_x0000_t75" style="width:77.25pt;height:49.5pt" o:ole="">
            <v:imagedata r:id="rId21" o:title=""/>
          </v:shape>
          <o:OLEObject Type="Embed" ProgID="AcroExch.Document.DC" ShapeID="_x0000_i1033" DrawAspect="Icon" ObjectID="_1696150070" r:id="rId22"/>
        </w:object>
      </w:r>
      <w:r w:rsidR="00990890">
        <w:rPr>
          <w:rFonts w:ascii="Arial" w:hAnsi="Arial" w:cs="Arial"/>
          <w:sz w:val="24"/>
          <w:szCs w:val="24"/>
        </w:rPr>
        <w:object w:dxaOrig="1543" w:dyaOrig="991" w14:anchorId="6C3BDE59">
          <v:shape id="_x0000_i1034" type="#_x0000_t75" style="width:77.25pt;height:49.5pt" o:ole="">
            <v:imagedata r:id="rId23" o:title=""/>
          </v:shape>
          <o:OLEObject Type="Embed" ProgID="AcroExch.Document.DC" ShapeID="_x0000_i1034" DrawAspect="Icon" ObjectID="_1696150071" r:id="rId24"/>
        </w:object>
      </w:r>
      <w:r w:rsidR="00990890">
        <w:rPr>
          <w:rFonts w:ascii="Arial" w:hAnsi="Arial" w:cs="Arial"/>
          <w:sz w:val="24"/>
          <w:szCs w:val="24"/>
        </w:rPr>
        <w:object w:dxaOrig="1543" w:dyaOrig="991" w14:anchorId="015F1BF6">
          <v:shape id="_x0000_i1035" type="#_x0000_t75" style="width:77.25pt;height:49.5pt" o:ole="">
            <v:imagedata r:id="rId25" o:title=""/>
          </v:shape>
          <o:OLEObject Type="Embed" ProgID="AcroExch.Document.DC" ShapeID="_x0000_i1035" DrawAspect="Icon" ObjectID="_1696150072" r:id="rId26"/>
        </w:object>
      </w:r>
      <w:r w:rsidR="00990890">
        <w:rPr>
          <w:rFonts w:ascii="Arial" w:hAnsi="Arial" w:cs="Arial"/>
          <w:sz w:val="24"/>
          <w:szCs w:val="24"/>
        </w:rPr>
        <w:object w:dxaOrig="1543" w:dyaOrig="991" w14:anchorId="7DF9E4FE">
          <v:shape id="_x0000_i1036" type="#_x0000_t75" style="width:77.25pt;height:49.5pt" o:ole="">
            <v:imagedata r:id="rId27" o:title=""/>
          </v:shape>
          <o:OLEObject Type="Embed" ProgID="AcroExch.Document.DC" ShapeID="_x0000_i1036" DrawAspect="Icon" ObjectID="_1696150073" r:id="rId28"/>
        </w:object>
      </w:r>
      <w:r w:rsidR="00990890">
        <w:rPr>
          <w:rFonts w:ascii="Arial" w:hAnsi="Arial" w:cs="Arial"/>
          <w:sz w:val="24"/>
          <w:szCs w:val="24"/>
        </w:rPr>
        <w:object w:dxaOrig="1543" w:dyaOrig="991" w14:anchorId="19D02EFF">
          <v:shape id="_x0000_i1037" type="#_x0000_t75" style="width:77.25pt;height:49.5pt" o:ole="">
            <v:imagedata r:id="rId29" o:title=""/>
          </v:shape>
          <o:OLEObject Type="Embed" ProgID="AcroExch.Document.DC" ShapeID="_x0000_i1037" DrawAspect="Icon" ObjectID="_1696150074" r:id="rId30"/>
        </w:object>
      </w:r>
      <w:r w:rsidR="00990890">
        <w:rPr>
          <w:rFonts w:ascii="Arial" w:hAnsi="Arial" w:cs="Arial"/>
          <w:sz w:val="24"/>
          <w:szCs w:val="24"/>
        </w:rPr>
        <w:object w:dxaOrig="1543" w:dyaOrig="991" w14:anchorId="73AD2DA4">
          <v:shape id="_x0000_i1038" type="#_x0000_t75" style="width:77.25pt;height:49.5pt" o:ole="">
            <v:imagedata r:id="rId31" o:title=""/>
          </v:shape>
          <o:OLEObject Type="Embed" ProgID="AcroExch.Document.DC" ShapeID="_x0000_i1038" DrawAspect="Icon" ObjectID="_1696150075" r:id="rId32"/>
        </w:object>
      </w:r>
      <w:r w:rsidR="00990890">
        <w:rPr>
          <w:rFonts w:ascii="Arial" w:hAnsi="Arial" w:cs="Arial"/>
          <w:sz w:val="24"/>
          <w:szCs w:val="24"/>
        </w:rPr>
        <w:object w:dxaOrig="1543" w:dyaOrig="991" w14:anchorId="24E206A0">
          <v:shape id="_x0000_i1039" type="#_x0000_t75" style="width:77.25pt;height:49.5pt" o:ole="">
            <v:imagedata r:id="rId33" o:title=""/>
          </v:shape>
          <o:OLEObject Type="Embed" ProgID="AcroExch.Document.DC" ShapeID="_x0000_i1039" DrawAspect="Icon" ObjectID="_1696150076" r:id="rId34"/>
        </w:object>
      </w:r>
      <w:r w:rsidR="00990890">
        <w:rPr>
          <w:rFonts w:ascii="Arial" w:hAnsi="Arial" w:cs="Arial"/>
          <w:sz w:val="24"/>
          <w:szCs w:val="24"/>
        </w:rPr>
        <w:object w:dxaOrig="1543" w:dyaOrig="991" w14:anchorId="55570D45">
          <v:shape id="_x0000_i1040" type="#_x0000_t75" style="width:77.25pt;height:49.5pt" o:ole="">
            <v:imagedata r:id="rId35" o:title=""/>
          </v:shape>
          <o:OLEObject Type="Embed" ProgID="AcroExch.Document.DC" ShapeID="_x0000_i1040" DrawAspect="Icon" ObjectID="_1696150077" r:id="rId36"/>
        </w:object>
      </w:r>
      <w:r w:rsidR="00990890">
        <w:rPr>
          <w:rFonts w:ascii="Arial" w:hAnsi="Arial" w:cs="Arial"/>
          <w:sz w:val="24"/>
          <w:szCs w:val="24"/>
        </w:rPr>
        <w:object w:dxaOrig="1543" w:dyaOrig="991" w14:anchorId="0BA39BC0">
          <v:shape id="_x0000_i1041" type="#_x0000_t75" style="width:77.25pt;height:49.5pt" o:ole="">
            <v:imagedata r:id="rId37" o:title=""/>
          </v:shape>
          <o:OLEObject Type="Embed" ProgID="AcroExch.Document.DC" ShapeID="_x0000_i1041" DrawAspect="Icon" ObjectID="_1696150078" r:id="rId38"/>
        </w:object>
      </w:r>
      <w:r w:rsidR="00990890">
        <w:rPr>
          <w:rFonts w:ascii="Arial" w:hAnsi="Arial" w:cs="Arial"/>
          <w:sz w:val="24"/>
          <w:szCs w:val="24"/>
        </w:rPr>
        <w:object w:dxaOrig="1543" w:dyaOrig="991" w14:anchorId="13108964">
          <v:shape id="_x0000_i1044" type="#_x0000_t75" style="width:77.25pt;height:49.5pt" o:ole="">
            <v:imagedata r:id="rId39" o:title=""/>
          </v:shape>
          <o:OLEObject Type="Embed" ProgID="AcroExch.Document.DC" ShapeID="_x0000_i1044" DrawAspect="Icon" ObjectID="_1696150079" r:id="rId40"/>
        </w:object>
      </w:r>
      <w:r w:rsidR="00990890">
        <w:rPr>
          <w:rFonts w:ascii="Arial" w:hAnsi="Arial" w:cs="Arial"/>
          <w:sz w:val="24"/>
          <w:szCs w:val="24"/>
        </w:rPr>
        <w:object w:dxaOrig="1543" w:dyaOrig="991" w14:anchorId="7B8C7EA1">
          <v:shape id="_x0000_i1045" type="#_x0000_t75" style="width:77.25pt;height:49.5pt" o:ole="">
            <v:imagedata r:id="rId41" o:title=""/>
          </v:shape>
          <o:OLEObject Type="Embed" ProgID="AcroExch.Document.DC" ShapeID="_x0000_i1045" DrawAspect="Icon" ObjectID="_1696150080" r:id="rId42"/>
        </w:object>
      </w:r>
      <w:r w:rsidR="00990890">
        <w:rPr>
          <w:rFonts w:ascii="Arial" w:hAnsi="Arial" w:cs="Arial"/>
          <w:sz w:val="24"/>
          <w:szCs w:val="24"/>
        </w:rPr>
        <w:object w:dxaOrig="1543" w:dyaOrig="991" w14:anchorId="2F7F2103">
          <v:shape id="_x0000_i1046" type="#_x0000_t75" style="width:77.25pt;height:49.5pt" o:ole="">
            <v:imagedata r:id="rId43" o:title=""/>
          </v:shape>
          <o:OLEObject Type="Embed" ProgID="AcroExch.Document.DC" ShapeID="_x0000_i1046" DrawAspect="Icon" ObjectID="_1696150081" r:id="rId44"/>
        </w:object>
      </w:r>
    </w:p>
    <w:p w14:paraId="7399FB5C" w14:textId="52991D59" w:rsidR="00BA54CF" w:rsidRDefault="00A06732" w:rsidP="00CB1270">
      <w:pPr>
        <w:pStyle w:val="ListParagraph"/>
        <w:ind w:left="567"/>
        <w:rPr>
          <w:rFonts w:ascii="Arial" w:hAnsi="Arial" w:cs="Arial"/>
          <w:sz w:val="24"/>
          <w:szCs w:val="24"/>
        </w:rPr>
      </w:pPr>
      <w:r>
        <w:rPr>
          <w:rFonts w:ascii="Arial" w:hAnsi="Arial" w:cs="Arial"/>
          <w:sz w:val="24"/>
          <w:szCs w:val="24"/>
        </w:rPr>
        <w:t xml:space="preserve">Motion: </w:t>
      </w:r>
    </w:p>
    <w:p w14:paraId="1CB31436" w14:textId="5AF3B5FA" w:rsidR="002B6EB0" w:rsidRPr="00533E66" w:rsidRDefault="00E7323B" w:rsidP="00990890">
      <w:pPr>
        <w:pStyle w:val="ListParagraph"/>
        <w:ind w:left="927"/>
        <w:rPr>
          <w:rFonts w:ascii="Arial" w:hAnsi="Arial" w:cs="Arial"/>
          <w:sz w:val="24"/>
          <w:szCs w:val="24"/>
        </w:rPr>
      </w:pPr>
      <w:r w:rsidRPr="00BF568C">
        <w:rPr>
          <w:rFonts w:ascii="Arial"/>
          <w:spacing w:val="-1"/>
          <w:sz w:val="24"/>
        </w:rPr>
        <w:t>THAT</w:t>
      </w:r>
      <w:bookmarkEnd w:id="0"/>
      <w:r w:rsidR="007217D4" w:rsidRPr="00BF568C">
        <w:rPr>
          <w:rFonts w:ascii="Times New Roman"/>
          <w:i/>
          <w:spacing w:val="-1"/>
          <w:sz w:val="24"/>
        </w:rPr>
        <w:t xml:space="preserve"> </w:t>
      </w:r>
      <w:r w:rsidR="00047B40" w:rsidRPr="00BF568C">
        <w:rPr>
          <w:rFonts w:ascii="Times New Roman"/>
          <w:i/>
          <w:spacing w:val="-1"/>
          <w:sz w:val="24"/>
        </w:rPr>
        <w:t xml:space="preserve">the Education Council approves </w:t>
      </w:r>
      <w:r w:rsidR="00BF568C" w:rsidRPr="00BF568C">
        <w:rPr>
          <w:rFonts w:ascii="Times New Roman"/>
          <w:i/>
          <w:spacing w:val="-1"/>
          <w:sz w:val="24"/>
        </w:rPr>
        <w:t xml:space="preserve">the </w:t>
      </w:r>
      <w:r w:rsidR="00D52B44" w:rsidRPr="00D52B44">
        <w:rPr>
          <w:rFonts w:ascii="Times New Roman"/>
          <w:i/>
          <w:spacing w:val="-1"/>
          <w:sz w:val="24"/>
        </w:rPr>
        <w:t xml:space="preserve">revised Program Information and Completion Guides for Esthetician, Hairstylist Foundation, Heavy Mechanical Trades Foundation, Millwright Foundation. Oil and Gas Field Operations, Piping Trades Foundation Training, Power Engineering, Welder Foundation, Aircraft Maintenance Technician, Automotive Service Technician Foundation, Cosmetology, Electrician Foundation Trades Training, Professional Cook 1 Institutional Entry, Aircraft Mechanic </w:t>
      </w:r>
      <w:r w:rsidR="00D52B44" w:rsidRPr="00D52B44">
        <w:rPr>
          <w:rFonts w:ascii="Times New Roman"/>
          <w:i/>
          <w:spacing w:val="-1"/>
          <w:sz w:val="24"/>
        </w:rPr>
        <w:lastRenderedPageBreak/>
        <w:t>Basics, Culinary Arts, Wind Turbine Maintenance Technician and Enhanced Carpentry Foundation.</w:t>
      </w:r>
      <w:r w:rsidR="00BF568C" w:rsidRPr="00BF568C">
        <w:rPr>
          <w:rFonts w:ascii="Times New Roman"/>
          <w:i/>
          <w:spacing w:val="-1"/>
          <w:sz w:val="24"/>
        </w:rPr>
        <w:t xml:space="preserve"> </w:t>
      </w:r>
    </w:p>
    <w:p w14:paraId="21A51D32" w14:textId="77777777" w:rsidR="00533E66" w:rsidRDefault="00533E66" w:rsidP="00533E66">
      <w:pPr>
        <w:pStyle w:val="ListParagraph"/>
        <w:ind w:left="927"/>
        <w:rPr>
          <w:rFonts w:ascii="Arial" w:hAnsi="Arial" w:cs="Arial"/>
          <w:sz w:val="24"/>
          <w:szCs w:val="24"/>
        </w:rPr>
      </w:pPr>
    </w:p>
    <w:p w14:paraId="20AC1A4C" w14:textId="3D8B1B7E" w:rsidR="000F2A1E" w:rsidRDefault="00533E66" w:rsidP="00E8761A">
      <w:pPr>
        <w:pStyle w:val="ListParagraph"/>
        <w:numPr>
          <w:ilvl w:val="0"/>
          <w:numId w:val="1"/>
        </w:numPr>
        <w:ind w:left="567" w:hanging="567"/>
        <w:rPr>
          <w:rFonts w:ascii="Arial" w:hAnsi="Arial" w:cs="Arial"/>
          <w:sz w:val="24"/>
          <w:szCs w:val="24"/>
        </w:rPr>
      </w:pPr>
      <w:r>
        <w:rPr>
          <w:rFonts w:ascii="Arial" w:hAnsi="Arial" w:cs="Arial"/>
          <w:sz w:val="24"/>
          <w:szCs w:val="24"/>
        </w:rPr>
        <w:t>MILA 190</w:t>
      </w:r>
      <w:r w:rsidR="00A313C8">
        <w:rPr>
          <w:rFonts w:ascii="Arial" w:hAnsi="Arial" w:cs="Arial"/>
          <w:sz w:val="24"/>
          <w:szCs w:val="24"/>
        </w:rPr>
        <w:tab/>
      </w:r>
      <w:r w:rsidR="00455829">
        <w:rPr>
          <w:rFonts w:ascii="Arial" w:hAnsi="Arial" w:cs="Arial"/>
          <w:sz w:val="24"/>
          <w:szCs w:val="24"/>
        </w:rPr>
        <w:tab/>
      </w:r>
      <w:r w:rsidR="007217D4">
        <w:rPr>
          <w:rFonts w:ascii="Arial" w:hAnsi="Arial" w:cs="Arial"/>
          <w:sz w:val="24"/>
          <w:szCs w:val="24"/>
        </w:rPr>
        <w:tab/>
      </w:r>
      <w:r w:rsidR="007217D4">
        <w:rPr>
          <w:rFonts w:ascii="Arial" w:hAnsi="Arial" w:cs="Arial"/>
          <w:sz w:val="24"/>
          <w:szCs w:val="24"/>
        </w:rPr>
        <w:tab/>
      </w:r>
      <w:r w:rsidR="007217D4">
        <w:rPr>
          <w:rFonts w:ascii="Arial" w:hAnsi="Arial" w:cs="Arial"/>
          <w:sz w:val="24"/>
          <w:szCs w:val="24"/>
        </w:rPr>
        <w:tab/>
      </w:r>
      <w:r w:rsidR="005872FB">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ab/>
      </w:r>
      <w:r w:rsidR="005872FB">
        <w:rPr>
          <w:rFonts w:ascii="Arial" w:hAnsi="Arial" w:cs="Arial"/>
          <w:sz w:val="24"/>
          <w:szCs w:val="24"/>
        </w:rPr>
        <w:t xml:space="preserve">L. </w:t>
      </w:r>
      <w:r w:rsidR="00C70F86">
        <w:rPr>
          <w:rFonts w:ascii="Arial" w:hAnsi="Arial" w:cs="Arial"/>
          <w:sz w:val="24"/>
          <w:szCs w:val="24"/>
        </w:rPr>
        <w:t>Manning</w:t>
      </w:r>
    </w:p>
    <w:p w14:paraId="6C9DC019" w14:textId="6BA84A26" w:rsidR="000F2A1E" w:rsidRDefault="00667A68" w:rsidP="000F2A1E">
      <w:pPr>
        <w:pStyle w:val="ListParagraph"/>
        <w:ind w:left="567"/>
        <w:rPr>
          <w:rFonts w:ascii="Arial" w:hAnsi="Arial" w:cs="Arial"/>
          <w:sz w:val="24"/>
          <w:szCs w:val="24"/>
        </w:rPr>
      </w:pPr>
      <w:r>
        <w:rPr>
          <w:rFonts w:ascii="Arial" w:hAnsi="Arial" w:cs="Arial"/>
          <w:sz w:val="24"/>
          <w:szCs w:val="24"/>
        </w:rPr>
        <w:object w:dxaOrig="1543" w:dyaOrig="991" w14:anchorId="4A932F58">
          <v:shape id="_x0000_i1065" type="#_x0000_t75" style="width:77.25pt;height:49.5pt" o:ole="">
            <v:imagedata r:id="rId45" o:title=""/>
          </v:shape>
          <o:OLEObject Type="Embed" ProgID="AcroExch.Document.DC" ShapeID="_x0000_i1065" DrawAspect="Icon" ObjectID="_1696150082" r:id="rId46"/>
        </w:object>
      </w:r>
      <w:r>
        <w:rPr>
          <w:rFonts w:ascii="Arial" w:hAnsi="Arial" w:cs="Arial"/>
          <w:sz w:val="24"/>
          <w:szCs w:val="24"/>
        </w:rPr>
        <w:object w:dxaOrig="1543" w:dyaOrig="991" w14:anchorId="3231882B">
          <v:shape id="_x0000_i1066" type="#_x0000_t75" style="width:77.25pt;height:49.5pt" o:ole="">
            <v:imagedata r:id="rId47" o:title=""/>
          </v:shape>
          <o:OLEObject Type="Embed" ProgID="AcroExch.Document.DC" ShapeID="_x0000_i1066" DrawAspect="Icon" ObjectID="_1696150083" r:id="rId48"/>
        </w:object>
      </w:r>
    </w:p>
    <w:p w14:paraId="77A0A7AF" w14:textId="6FD54262" w:rsidR="005872FB" w:rsidRDefault="000F2A1E" w:rsidP="000F2A1E">
      <w:pPr>
        <w:pStyle w:val="ListParagraph"/>
        <w:ind w:left="567"/>
        <w:rPr>
          <w:rFonts w:ascii="Arial" w:hAnsi="Arial" w:cs="Arial"/>
          <w:sz w:val="24"/>
          <w:szCs w:val="24"/>
        </w:rPr>
      </w:pPr>
      <w:r w:rsidRPr="000F2A1E">
        <w:rPr>
          <w:rFonts w:ascii="Arial" w:hAnsi="Arial" w:cs="Arial"/>
          <w:sz w:val="24"/>
          <w:szCs w:val="24"/>
        </w:rPr>
        <w:t>Motion</w:t>
      </w:r>
      <w:r w:rsidR="00F01CF2">
        <w:rPr>
          <w:rFonts w:ascii="Arial" w:hAnsi="Arial" w:cs="Arial"/>
          <w:sz w:val="24"/>
          <w:szCs w:val="24"/>
        </w:rPr>
        <w:t>:</w:t>
      </w:r>
    </w:p>
    <w:p w14:paraId="65F81C30" w14:textId="1E8977D8" w:rsidR="000F2A1E" w:rsidRDefault="000F2A1E" w:rsidP="00A313C8">
      <w:pPr>
        <w:pStyle w:val="ListParagraph"/>
        <w:ind w:left="927"/>
        <w:rPr>
          <w:rFonts w:ascii="Times New Roman" w:hAnsi="Times New Roman" w:cs="Times New Roman"/>
          <w:i/>
          <w:iCs/>
          <w:sz w:val="24"/>
          <w:szCs w:val="24"/>
        </w:rPr>
      </w:pPr>
      <w:r w:rsidRPr="00F01CF2">
        <w:rPr>
          <w:rFonts w:ascii="Arial" w:hAnsi="Arial" w:cs="Arial"/>
          <w:sz w:val="24"/>
          <w:szCs w:val="24"/>
        </w:rPr>
        <w:t xml:space="preserve">THAT </w:t>
      </w:r>
      <w:r w:rsidRPr="00F01CF2">
        <w:rPr>
          <w:rFonts w:ascii="Times New Roman" w:hAnsi="Times New Roman" w:cs="Times New Roman"/>
          <w:i/>
          <w:iCs/>
          <w:sz w:val="24"/>
          <w:szCs w:val="24"/>
        </w:rPr>
        <w:t xml:space="preserve">the Education Council approves </w:t>
      </w:r>
      <w:r w:rsidR="00D52B44" w:rsidRPr="00D52B44">
        <w:rPr>
          <w:rFonts w:ascii="Times New Roman" w:hAnsi="Times New Roman" w:cs="Times New Roman"/>
          <w:i/>
          <w:iCs/>
          <w:sz w:val="24"/>
          <w:szCs w:val="24"/>
        </w:rPr>
        <w:t>the revised Course Outline for MILA 190.</w:t>
      </w:r>
      <w:r w:rsidR="00A313C8" w:rsidRPr="00A313C8">
        <w:rPr>
          <w:rFonts w:ascii="Times New Roman" w:hAnsi="Times New Roman" w:cs="Times New Roman"/>
          <w:i/>
          <w:iCs/>
          <w:sz w:val="24"/>
          <w:szCs w:val="24"/>
        </w:rPr>
        <w:t xml:space="preserve"> </w:t>
      </w:r>
    </w:p>
    <w:p w14:paraId="37C8FFF6" w14:textId="77777777" w:rsidR="00A313C8" w:rsidRDefault="00A313C8" w:rsidP="00A313C8">
      <w:pPr>
        <w:pStyle w:val="ListParagraph"/>
        <w:ind w:left="927"/>
        <w:rPr>
          <w:rFonts w:ascii="Times New Roman" w:hAnsi="Times New Roman" w:cs="Times New Roman"/>
          <w:i/>
          <w:iCs/>
          <w:sz w:val="24"/>
          <w:szCs w:val="24"/>
        </w:rPr>
      </w:pPr>
    </w:p>
    <w:bookmarkEnd w:id="1"/>
    <w:p w14:paraId="2B12FFEF" w14:textId="2151D45F" w:rsidR="00F01CF2" w:rsidRDefault="00533E66" w:rsidP="00F01CF2">
      <w:pPr>
        <w:pStyle w:val="ListParagraph"/>
        <w:numPr>
          <w:ilvl w:val="0"/>
          <w:numId w:val="1"/>
        </w:numPr>
        <w:ind w:left="567" w:hanging="567"/>
        <w:rPr>
          <w:rFonts w:ascii="Arial" w:hAnsi="Arial" w:cs="Arial"/>
          <w:sz w:val="24"/>
          <w:szCs w:val="24"/>
        </w:rPr>
      </w:pPr>
      <w:r>
        <w:rPr>
          <w:rFonts w:ascii="Arial" w:hAnsi="Arial" w:cs="Arial"/>
          <w:sz w:val="24"/>
          <w:szCs w:val="24"/>
        </w:rPr>
        <w:t>Student Subcommittee Members</w:t>
      </w:r>
      <w:r w:rsidR="00D52B44">
        <w:rPr>
          <w:rFonts w:ascii="Arial" w:hAnsi="Arial" w:cs="Arial"/>
          <w:sz w:val="24"/>
          <w:szCs w:val="24"/>
        </w:rPr>
        <w:t xml:space="preserve"> </w:t>
      </w:r>
      <w:r>
        <w:rPr>
          <w:rFonts w:ascii="Arial" w:hAnsi="Arial" w:cs="Arial"/>
          <w:sz w:val="24"/>
          <w:szCs w:val="24"/>
        </w:rPr>
        <w:tab/>
      </w:r>
      <w:r w:rsidR="00A313C8">
        <w:rPr>
          <w:rFonts w:ascii="Arial" w:hAnsi="Arial" w:cs="Arial"/>
          <w:sz w:val="24"/>
          <w:szCs w:val="24"/>
        </w:rPr>
        <w:t xml:space="preserve"> </w:t>
      </w:r>
      <w:r w:rsidR="00F01CF2">
        <w:rPr>
          <w:rFonts w:ascii="Arial" w:hAnsi="Arial" w:cs="Arial"/>
          <w:sz w:val="24"/>
          <w:szCs w:val="24"/>
        </w:rPr>
        <w:tab/>
      </w:r>
      <w:r w:rsidR="00F01CF2">
        <w:rPr>
          <w:rFonts w:ascii="Arial" w:hAnsi="Arial" w:cs="Arial"/>
          <w:sz w:val="24"/>
          <w:szCs w:val="24"/>
        </w:rPr>
        <w:tab/>
      </w:r>
      <w:r w:rsidR="00F01CF2">
        <w:rPr>
          <w:rFonts w:ascii="Arial" w:hAnsi="Arial" w:cs="Arial"/>
          <w:sz w:val="24"/>
          <w:szCs w:val="24"/>
        </w:rPr>
        <w:tab/>
      </w:r>
      <w:r w:rsidR="00F01CF2">
        <w:rPr>
          <w:rFonts w:ascii="Arial" w:hAnsi="Arial" w:cs="Arial"/>
          <w:sz w:val="24"/>
          <w:szCs w:val="24"/>
        </w:rPr>
        <w:tab/>
      </w:r>
      <w:r w:rsidR="0009368C">
        <w:rPr>
          <w:rFonts w:ascii="Arial" w:hAnsi="Arial" w:cs="Arial"/>
          <w:sz w:val="24"/>
          <w:szCs w:val="24"/>
        </w:rPr>
        <w:tab/>
      </w:r>
      <w:r>
        <w:rPr>
          <w:rFonts w:ascii="Arial" w:hAnsi="Arial" w:cs="Arial"/>
          <w:sz w:val="24"/>
          <w:szCs w:val="24"/>
        </w:rPr>
        <w:t>L. Verbisky</w:t>
      </w:r>
    </w:p>
    <w:p w14:paraId="12F13F6E" w14:textId="0ABA3975" w:rsidR="00F01CF2" w:rsidRDefault="00D52B44" w:rsidP="00F01CF2">
      <w:pPr>
        <w:pStyle w:val="ListParagraph"/>
        <w:ind w:left="567"/>
        <w:rPr>
          <w:rFonts w:ascii="Arial" w:hAnsi="Arial" w:cs="Arial"/>
          <w:sz w:val="20"/>
          <w:szCs w:val="20"/>
        </w:rPr>
      </w:pPr>
      <w:r w:rsidRPr="00D52B44">
        <w:rPr>
          <w:rFonts w:ascii="Arial" w:hAnsi="Arial" w:cs="Arial"/>
          <w:sz w:val="20"/>
          <w:szCs w:val="20"/>
        </w:rPr>
        <w:t xml:space="preserve">*brought forward by the Policy Subcommittee </w:t>
      </w:r>
    </w:p>
    <w:p w14:paraId="253AF7BA" w14:textId="39BA6CDD" w:rsidR="00D52B44" w:rsidRPr="00D52B44" w:rsidRDefault="00667A68" w:rsidP="00F01CF2">
      <w:pPr>
        <w:pStyle w:val="ListParagraph"/>
        <w:ind w:left="567"/>
        <w:rPr>
          <w:rFonts w:ascii="Arial" w:hAnsi="Arial" w:cs="Arial"/>
          <w:sz w:val="20"/>
          <w:szCs w:val="20"/>
        </w:rPr>
      </w:pPr>
      <w:r>
        <w:rPr>
          <w:rFonts w:ascii="Arial" w:hAnsi="Arial" w:cs="Arial"/>
          <w:sz w:val="20"/>
          <w:szCs w:val="20"/>
        </w:rPr>
        <w:object w:dxaOrig="1543" w:dyaOrig="991" w14:anchorId="667F7C55">
          <v:shape id="_x0000_i1067" type="#_x0000_t75" style="width:77.25pt;height:49.5pt" o:ole="">
            <v:imagedata r:id="rId49" o:title=""/>
          </v:shape>
          <o:OLEObject Type="Embed" ProgID="AcroExch.Document.DC" ShapeID="_x0000_i1067" DrawAspect="Icon" ObjectID="_1696150084" r:id="rId50"/>
        </w:object>
      </w:r>
      <w:r>
        <w:rPr>
          <w:rFonts w:ascii="Arial" w:hAnsi="Arial" w:cs="Arial"/>
          <w:sz w:val="20"/>
          <w:szCs w:val="20"/>
        </w:rPr>
        <w:object w:dxaOrig="1543" w:dyaOrig="991" w14:anchorId="738C72A4">
          <v:shape id="_x0000_i1068" type="#_x0000_t75" style="width:77.25pt;height:49.5pt" o:ole="">
            <v:imagedata r:id="rId51" o:title=""/>
          </v:shape>
          <o:OLEObject Type="Embed" ProgID="AcroExch.Document.DC" ShapeID="_x0000_i1068" DrawAspect="Icon" ObjectID="_1696150085" r:id="rId52"/>
        </w:object>
      </w:r>
      <w:r>
        <w:rPr>
          <w:rFonts w:ascii="Arial" w:hAnsi="Arial" w:cs="Arial"/>
          <w:sz w:val="20"/>
          <w:szCs w:val="20"/>
        </w:rPr>
        <w:object w:dxaOrig="1543" w:dyaOrig="991" w14:anchorId="3FEF2D88">
          <v:shape id="_x0000_i1069" type="#_x0000_t75" style="width:77.25pt;height:49.5pt" o:ole="">
            <v:imagedata r:id="rId53" o:title=""/>
          </v:shape>
          <o:OLEObject Type="Embed" ProgID="AcroExch.Document.DC" ShapeID="_x0000_i1069" DrawAspect="Icon" ObjectID="_1696150086" r:id="rId54"/>
        </w:object>
      </w:r>
    </w:p>
    <w:p w14:paraId="4C1B1D00" w14:textId="77777777" w:rsidR="00F01CF2" w:rsidRDefault="00F01CF2" w:rsidP="00F01CF2">
      <w:pPr>
        <w:pStyle w:val="ListParagraph"/>
        <w:ind w:left="567"/>
        <w:rPr>
          <w:rFonts w:ascii="Arial" w:hAnsi="Arial" w:cs="Arial"/>
          <w:sz w:val="24"/>
          <w:szCs w:val="24"/>
        </w:rPr>
      </w:pPr>
      <w:r w:rsidRPr="000F2A1E">
        <w:rPr>
          <w:rFonts w:ascii="Arial" w:hAnsi="Arial" w:cs="Arial"/>
          <w:sz w:val="24"/>
          <w:szCs w:val="24"/>
        </w:rPr>
        <w:t>Motion</w:t>
      </w:r>
      <w:r>
        <w:rPr>
          <w:rFonts w:ascii="Arial" w:hAnsi="Arial" w:cs="Arial"/>
          <w:sz w:val="24"/>
          <w:szCs w:val="24"/>
        </w:rPr>
        <w:t>:</w:t>
      </w:r>
    </w:p>
    <w:p w14:paraId="4D57DFC8" w14:textId="070F22C2" w:rsidR="00C70F86" w:rsidRPr="00533E66" w:rsidRDefault="00F01CF2" w:rsidP="00533E66">
      <w:pPr>
        <w:pStyle w:val="ListParagraph"/>
        <w:ind w:left="927"/>
        <w:rPr>
          <w:rFonts w:ascii="Times New Roman" w:hAnsi="Times New Roman" w:cs="Times New Roman"/>
          <w:i/>
          <w:iCs/>
          <w:sz w:val="24"/>
          <w:szCs w:val="24"/>
        </w:rPr>
      </w:pPr>
      <w:r w:rsidRPr="00F01CF2">
        <w:rPr>
          <w:rFonts w:ascii="Arial" w:hAnsi="Arial" w:cs="Arial"/>
          <w:sz w:val="24"/>
          <w:szCs w:val="24"/>
        </w:rPr>
        <w:t xml:space="preserve">THAT </w:t>
      </w:r>
      <w:r w:rsidRPr="00F01CF2">
        <w:rPr>
          <w:rFonts w:ascii="Times New Roman" w:hAnsi="Times New Roman" w:cs="Times New Roman"/>
          <w:i/>
          <w:iCs/>
          <w:sz w:val="24"/>
          <w:szCs w:val="24"/>
        </w:rPr>
        <w:t>the Education Council</w:t>
      </w:r>
      <w:r w:rsidR="00D52B44" w:rsidRPr="00D52B44">
        <w:t xml:space="preserve"> </w:t>
      </w:r>
      <w:r w:rsidR="00D52B44" w:rsidRPr="00D52B44">
        <w:rPr>
          <w:rFonts w:ascii="Times New Roman" w:hAnsi="Times New Roman" w:cs="Times New Roman"/>
          <w:i/>
          <w:iCs/>
          <w:sz w:val="24"/>
          <w:szCs w:val="24"/>
        </w:rPr>
        <w:t xml:space="preserve">requests </w:t>
      </w:r>
      <w:r w:rsidR="00D52B44">
        <w:rPr>
          <w:rFonts w:ascii="Times New Roman" w:hAnsi="Times New Roman" w:cs="Times New Roman"/>
          <w:i/>
          <w:iCs/>
          <w:sz w:val="24"/>
          <w:szCs w:val="24"/>
        </w:rPr>
        <w:t xml:space="preserve">that </w:t>
      </w:r>
      <w:r w:rsidR="00D52B44" w:rsidRPr="00D52B44">
        <w:rPr>
          <w:rFonts w:ascii="Times New Roman" w:hAnsi="Times New Roman" w:cs="Times New Roman"/>
          <w:i/>
          <w:iCs/>
          <w:sz w:val="24"/>
          <w:szCs w:val="24"/>
        </w:rPr>
        <w:t>the Registrar invite</w:t>
      </w:r>
      <w:r w:rsidR="00D52B44">
        <w:rPr>
          <w:rFonts w:ascii="Times New Roman" w:hAnsi="Times New Roman" w:cs="Times New Roman"/>
          <w:i/>
          <w:iCs/>
          <w:sz w:val="24"/>
          <w:szCs w:val="24"/>
        </w:rPr>
        <w:t>s</w:t>
      </w:r>
      <w:r w:rsidR="00D52B44" w:rsidRPr="00D52B44">
        <w:rPr>
          <w:rFonts w:ascii="Times New Roman" w:hAnsi="Times New Roman" w:cs="Times New Roman"/>
          <w:i/>
          <w:iCs/>
          <w:sz w:val="24"/>
          <w:szCs w:val="24"/>
        </w:rPr>
        <w:t xml:space="preserve"> registered Students to join </w:t>
      </w:r>
      <w:r w:rsidR="00D52B44">
        <w:rPr>
          <w:rFonts w:ascii="Times New Roman" w:hAnsi="Times New Roman" w:cs="Times New Roman"/>
          <w:i/>
          <w:iCs/>
          <w:sz w:val="24"/>
          <w:szCs w:val="24"/>
        </w:rPr>
        <w:t xml:space="preserve">any of </w:t>
      </w:r>
      <w:r w:rsidR="00D52B44" w:rsidRPr="00D52B44">
        <w:rPr>
          <w:rFonts w:ascii="Times New Roman" w:hAnsi="Times New Roman" w:cs="Times New Roman"/>
          <w:i/>
          <w:iCs/>
          <w:sz w:val="24"/>
          <w:szCs w:val="24"/>
        </w:rPr>
        <w:t>the Education Council subcommittees</w:t>
      </w:r>
      <w:r w:rsidR="00D52B44">
        <w:rPr>
          <w:rFonts w:ascii="Times New Roman" w:hAnsi="Times New Roman" w:cs="Times New Roman"/>
          <w:i/>
          <w:iCs/>
          <w:sz w:val="24"/>
          <w:szCs w:val="24"/>
        </w:rPr>
        <w:t xml:space="preserve"> (as per subcommittee TOR).</w:t>
      </w:r>
    </w:p>
    <w:p w14:paraId="1AA97E8F" w14:textId="77777777" w:rsidR="00D21390" w:rsidRDefault="00D21390" w:rsidP="00D21390">
      <w:pPr>
        <w:rPr>
          <w:rFonts w:ascii="Times New Roman" w:hAnsi="Times New Roman" w:cs="Times New Roman"/>
          <w:i/>
          <w:spacing w:val="-1"/>
          <w:sz w:val="24"/>
        </w:rPr>
      </w:pPr>
    </w:p>
    <w:p w14:paraId="37D24EA6" w14:textId="4FF03C2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3FC0DEC"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L. Verbisky</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0227301E"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153B3CAF" w14:textId="1A32C6D6" w:rsidR="00420608" w:rsidRPr="00E8761A"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6A39BD">
        <w:rPr>
          <w:rFonts w:ascii="Arial" w:hAnsi="Arial" w:cs="Arial"/>
          <w:sz w:val="24"/>
          <w:szCs w:val="24"/>
        </w:rPr>
        <w:t>P. Rodriguez</w:t>
      </w:r>
    </w:p>
    <w:p w14:paraId="5757C48D" w14:textId="77777777" w:rsidR="006B3AAA" w:rsidRDefault="006B3AAA" w:rsidP="000D0F32">
      <w:pPr>
        <w:rPr>
          <w:rFonts w:ascii="Arial" w:hAnsi="Arial" w:cs="Arial"/>
          <w:sz w:val="24"/>
          <w:szCs w:val="24"/>
        </w:rPr>
      </w:pPr>
    </w:p>
    <w:p w14:paraId="5B8FA352" w14:textId="5008AF3A" w:rsidR="00C70F86" w:rsidRPr="00533E66" w:rsidRDefault="000D0F32" w:rsidP="00533E66">
      <w:pPr>
        <w:rPr>
          <w:rFonts w:ascii="Arial" w:hAnsi="Arial" w:cs="Arial"/>
          <w:b/>
          <w:bCs/>
          <w:sz w:val="24"/>
          <w:szCs w:val="24"/>
        </w:rPr>
      </w:pPr>
      <w:r w:rsidRPr="000D0F32">
        <w:rPr>
          <w:rFonts w:ascii="Arial" w:hAnsi="Arial" w:cs="Arial"/>
          <w:b/>
          <w:bCs/>
          <w:sz w:val="24"/>
          <w:szCs w:val="24"/>
        </w:rPr>
        <w:t>Information/Discussion</w:t>
      </w:r>
    </w:p>
    <w:p w14:paraId="7DEF412C" w14:textId="6F0E9B82" w:rsidR="009D5F7B" w:rsidRPr="002F3455" w:rsidRDefault="000D0F32" w:rsidP="00401E79">
      <w:pPr>
        <w:pStyle w:val="ListParagraph"/>
        <w:numPr>
          <w:ilvl w:val="0"/>
          <w:numId w:val="1"/>
        </w:numPr>
        <w:ind w:left="431" w:hanging="352"/>
        <w:rPr>
          <w:rFonts w:ascii="Arial" w:hAnsi="Arial" w:cs="Arial"/>
          <w:sz w:val="24"/>
          <w:szCs w:val="24"/>
        </w:rPr>
      </w:pPr>
      <w:bookmarkStart w:id="2" w:name="_Hlk85532153"/>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15A27">
        <w:rPr>
          <w:rFonts w:ascii="Arial" w:hAnsi="Arial" w:cs="Arial"/>
          <w:sz w:val="24"/>
          <w:szCs w:val="24"/>
        </w:rPr>
        <w:tab/>
      </w:r>
      <w:r>
        <w:rPr>
          <w:rFonts w:ascii="Arial" w:hAnsi="Arial" w:cs="Arial"/>
          <w:sz w:val="24"/>
          <w:szCs w:val="24"/>
        </w:rPr>
        <w:t>T. Donnelly</w:t>
      </w:r>
      <w:r w:rsidR="009D5F7B">
        <w:rPr>
          <w:rFonts w:ascii="Arial" w:hAnsi="Arial" w:cs="Arial"/>
          <w:sz w:val="24"/>
          <w:szCs w:val="24"/>
        </w:rPr>
        <w:br/>
      </w:r>
      <w:bookmarkStart w:id="3" w:name="_Hlk69906613"/>
      <w:r w:rsidR="009D5F7B" w:rsidRPr="00E8761A">
        <w:rPr>
          <w:rFonts w:ascii="Arial" w:hAnsi="Arial" w:cs="Arial"/>
        </w:rPr>
        <w:t>*all Course Outlines can be found on D2L</w:t>
      </w:r>
    </w:p>
    <w:bookmarkEnd w:id="3"/>
    <w:p w14:paraId="1E6460D4" w14:textId="77777777" w:rsidR="00AF73B2" w:rsidRDefault="00AF73B2" w:rsidP="00AF73B2">
      <w:pPr>
        <w:ind w:left="720"/>
      </w:pPr>
      <w:r>
        <w:t>CE BE64 Start a Pet Sitting Business</w:t>
      </w:r>
    </w:p>
    <w:p w14:paraId="0BE36C93" w14:textId="77777777" w:rsidR="00AF73B2" w:rsidRDefault="00AF73B2" w:rsidP="00AF73B2">
      <w:pPr>
        <w:ind w:left="720"/>
      </w:pPr>
      <w:r>
        <w:t>CE BE65 The Craft of Magazine Writing</w:t>
      </w:r>
    </w:p>
    <w:p w14:paraId="2EC908CA" w14:textId="77777777" w:rsidR="00AF73B2" w:rsidRDefault="00AF73B2" w:rsidP="00AF73B2">
      <w:pPr>
        <w:ind w:left="720"/>
      </w:pPr>
      <w:r>
        <w:t>CE BE72 Sales Training Suite</w:t>
      </w:r>
    </w:p>
    <w:p w14:paraId="7162E880" w14:textId="77777777" w:rsidR="00AF73B2" w:rsidRDefault="00AF73B2" w:rsidP="00AF73B2">
      <w:pPr>
        <w:ind w:left="720"/>
      </w:pPr>
      <w:r>
        <w:t>CE BE73 Small Business Suite</w:t>
      </w:r>
    </w:p>
    <w:p w14:paraId="7A7E5C66" w14:textId="77777777" w:rsidR="00AF73B2" w:rsidRDefault="00AF73B2" w:rsidP="00AF73B2">
      <w:pPr>
        <w:ind w:left="720"/>
      </w:pPr>
      <w:r>
        <w:t>CE BE74 Supervision and Management Series</w:t>
      </w:r>
    </w:p>
    <w:p w14:paraId="5CABB674" w14:textId="77777777" w:rsidR="00AF73B2" w:rsidRDefault="00AF73B2" w:rsidP="00AF73B2">
      <w:pPr>
        <w:ind w:left="720"/>
      </w:pPr>
      <w:r>
        <w:t>CE BE75 Written Communication for Business Suite</w:t>
      </w:r>
    </w:p>
    <w:p w14:paraId="428374A7" w14:textId="77777777" w:rsidR="00AF73B2" w:rsidRDefault="00AF73B2" w:rsidP="00AF73B2">
      <w:pPr>
        <w:ind w:left="720"/>
      </w:pPr>
      <w:r>
        <w:t>CE CT130 Introduction to Microsoft Publisher 2013</w:t>
      </w:r>
    </w:p>
    <w:p w14:paraId="481F15D1" w14:textId="77777777" w:rsidR="00AF73B2" w:rsidRDefault="00AF73B2" w:rsidP="00AF73B2">
      <w:pPr>
        <w:ind w:left="720"/>
      </w:pPr>
      <w:r>
        <w:t>CE CT149 Introduction to Python 2.5 Programming</w:t>
      </w:r>
    </w:p>
    <w:p w14:paraId="6B94C306" w14:textId="77777777" w:rsidR="00AF73B2" w:rsidRDefault="00AF73B2" w:rsidP="00AF73B2">
      <w:pPr>
        <w:ind w:left="720"/>
      </w:pPr>
      <w:r>
        <w:t>CE CT150 Introduction to SQL</w:t>
      </w:r>
    </w:p>
    <w:p w14:paraId="450A9DB0" w14:textId="77777777" w:rsidR="00AF73B2" w:rsidRDefault="00AF73B2" w:rsidP="00AF73B2">
      <w:pPr>
        <w:ind w:left="720"/>
      </w:pPr>
      <w:r>
        <w:t>CE CT151 Introduction to Visual Basic</w:t>
      </w:r>
    </w:p>
    <w:p w14:paraId="435040FA" w14:textId="77777777" w:rsidR="00AF73B2" w:rsidRDefault="00AF73B2" w:rsidP="00AF73B2">
      <w:pPr>
        <w:ind w:left="720"/>
      </w:pPr>
      <w:r>
        <w:lastRenderedPageBreak/>
        <w:t>CE CT152 Introduction to PHP and MySQL</w:t>
      </w:r>
    </w:p>
    <w:p w14:paraId="78D9A111" w14:textId="77777777" w:rsidR="00AF73B2" w:rsidRDefault="00AF73B2" w:rsidP="00AF73B2">
      <w:pPr>
        <w:ind w:left="720"/>
      </w:pPr>
      <w:r>
        <w:t>CE CT153 Introduction to jQuery</w:t>
      </w:r>
    </w:p>
    <w:p w14:paraId="5004F8BE" w14:textId="77777777" w:rsidR="00AF73B2" w:rsidRDefault="00AF73B2" w:rsidP="00AF73B2">
      <w:pPr>
        <w:ind w:left="720"/>
      </w:pPr>
      <w:r>
        <w:t>CE CT154 Introduction to Java Programming</w:t>
      </w:r>
    </w:p>
    <w:p w14:paraId="69C77CB1" w14:textId="77777777" w:rsidR="00AF73B2" w:rsidRDefault="00AF73B2" w:rsidP="00AF73B2">
      <w:pPr>
        <w:ind w:left="720"/>
      </w:pPr>
      <w:r>
        <w:t>CE CT155 Intermediate Java Programming</w:t>
      </w:r>
    </w:p>
    <w:p w14:paraId="2507932E" w14:textId="77777777" w:rsidR="00AF73B2" w:rsidRDefault="00AF73B2" w:rsidP="00AF73B2">
      <w:pPr>
        <w:ind w:left="720"/>
      </w:pPr>
      <w:r>
        <w:t>CE CT157 Intermediate Microsoft Access 2016</w:t>
      </w:r>
    </w:p>
    <w:p w14:paraId="2EA60F5F" w14:textId="77777777" w:rsidR="00AF73B2" w:rsidRDefault="00AF73B2" w:rsidP="00AF73B2">
      <w:pPr>
        <w:ind w:left="720"/>
      </w:pPr>
      <w:r>
        <w:t>CE CT158 Intermediate Microsoft Access 2013</w:t>
      </w:r>
    </w:p>
    <w:p w14:paraId="33A88A2D" w14:textId="77777777" w:rsidR="00AF73B2" w:rsidRDefault="00AF73B2" w:rsidP="00AF73B2">
      <w:pPr>
        <w:ind w:left="720"/>
      </w:pPr>
      <w:r>
        <w:t>CE CT159 Intermediate Microsoft Access 2010</w:t>
      </w:r>
    </w:p>
    <w:p w14:paraId="63C9B1F1" w14:textId="77777777" w:rsidR="00AF73B2" w:rsidRDefault="00AF73B2" w:rsidP="00AF73B2">
      <w:pPr>
        <w:ind w:left="720"/>
      </w:pPr>
      <w:r>
        <w:t>CE CT160 Computer Networking Suite</w:t>
      </w:r>
      <w:r>
        <w:tab/>
      </w:r>
    </w:p>
    <w:p w14:paraId="4BBC6356" w14:textId="77777777" w:rsidR="00AF73B2" w:rsidRDefault="00AF73B2" w:rsidP="00AF73B2">
      <w:pPr>
        <w:ind w:left="720"/>
      </w:pPr>
      <w:r>
        <w:t>CE CT161 Introduction to Machine Learning</w:t>
      </w:r>
    </w:p>
    <w:p w14:paraId="153BAC97" w14:textId="77777777" w:rsidR="00AF73B2" w:rsidRDefault="00AF73B2" w:rsidP="00AF73B2">
      <w:pPr>
        <w:ind w:left="720"/>
      </w:pPr>
      <w:r>
        <w:t xml:space="preserve">CE CT162 Python Data Analysis with </w:t>
      </w:r>
      <w:proofErr w:type="spellStart"/>
      <w:r>
        <w:t>JupyterLab</w:t>
      </w:r>
      <w:proofErr w:type="spellEnd"/>
    </w:p>
    <w:p w14:paraId="2D58E83C" w14:textId="77777777" w:rsidR="00AF73B2" w:rsidRDefault="00AF73B2" w:rsidP="00AF73B2">
      <w:pPr>
        <w:ind w:left="720"/>
      </w:pPr>
      <w:r>
        <w:t>CE CT163 Advanced Microsoft Excel 2010</w:t>
      </w:r>
    </w:p>
    <w:p w14:paraId="46D2154C" w14:textId="77777777" w:rsidR="00AF73B2" w:rsidRDefault="00AF73B2" w:rsidP="00AF73B2">
      <w:pPr>
        <w:ind w:left="720"/>
      </w:pPr>
      <w:r>
        <w:t>CE CT164 Advanced Microsoft Excel 2013</w:t>
      </w:r>
    </w:p>
    <w:p w14:paraId="0487D3BD" w14:textId="77777777" w:rsidR="00AF73B2" w:rsidRDefault="00AF73B2" w:rsidP="00AF73B2">
      <w:pPr>
        <w:ind w:left="720"/>
      </w:pPr>
      <w:r>
        <w:t>CE CT167 Introduction to Microsoft Word 2013</w:t>
      </w:r>
    </w:p>
    <w:p w14:paraId="69D2A5F1" w14:textId="77777777" w:rsidR="00AF73B2" w:rsidRDefault="00AF73B2" w:rsidP="00AF73B2">
      <w:pPr>
        <w:ind w:left="720"/>
      </w:pPr>
      <w:r>
        <w:t>CE CT168 Microsoft Access 2019/Office 365 Series</w:t>
      </w:r>
    </w:p>
    <w:p w14:paraId="5134F5CD" w14:textId="77777777" w:rsidR="00AF73B2" w:rsidRDefault="00AF73B2" w:rsidP="00AF73B2">
      <w:pPr>
        <w:ind w:left="720"/>
      </w:pPr>
      <w:r>
        <w:t>CE CT170 C# Programming Series</w:t>
      </w:r>
    </w:p>
    <w:p w14:paraId="77C69ED9" w14:textId="77777777" w:rsidR="00AF73B2" w:rsidRDefault="00AF73B2" w:rsidP="00AF73B2">
      <w:pPr>
        <w:ind w:left="720"/>
      </w:pPr>
      <w:r>
        <w:t>CE CT171 Front End Developer Suite</w:t>
      </w:r>
    </w:p>
    <w:p w14:paraId="19C8E1D2" w14:textId="77777777" w:rsidR="00AF73B2" w:rsidRDefault="00AF73B2" w:rsidP="00AF73B2">
      <w:pPr>
        <w:ind w:left="720"/>
      </w:pPr>
      <w:r>
        <w:t>CE CT172 Microsoft Word 2019/Office 365 Series</w:t>
      </w:r>
    </w:p>
    <w:p w14:paraId="4A8BF9D9" w14:textId="77777777" w:rsidR="00AF73B2" w:rsidRDefault="00AF73B2" w:rsidP="00AF73B2">
      <w:pPr>
        <w:ind w:left="720"/>
      </w:pPr>
      <w:r>
        <w:t>CE CT173 PHP and MySQL Series</w:t>
      </w:r>
    </w:p>
    <w:p w14:paraId="76FCDB63" w14:textId="77777777" w:rsidR="00AF73B2" w:rsidRDefault="00AF73B2" w:rsidP="00AF73B2">
      <w:pPr>
        <w:ind w:left="720"/>
      </w:pPr>
      <w:r>
        <w:t>CE CT174 Visual Basic Series</w:t>
      </w:r>
    </w:p>
    <w:p w14:paraId="5D7951D6" w14:textId="77777777" w:rsidR="00AF73B2" w:rsidRDefault="00AF73B2" w:rsidP="00AF73B2">
      <w:pPr>
        <w:ind w:left="720"/>
      </w:pPr>
      <w:r>
        <w:t>CE HW84 Nutrition and Health Bundle</w:t>
      </w:r>
    </w:p>
    <w:p w14:paraId="124555BD" w14:textId="77777777" w:rsidR="00AF73B2" w:rsidRDefault="00AF73B2" w:rsidP="00AF73B2">
      <w:pPr>
        <w:ind w:left="720"/>
      </w:pPr>
      <w:r>
        <w:t>CE HW85 Pain Management and End of Life Bundle</w:t>
      </w:r>
    </w:p>
    <w:p w14:paraId="08F6E2B8" w14:textId="77777777" w:rsidR="00AF73B2" w:rsidRDefault="00AF73B2" w:rsidP="00AF73B2">
      <w:pPr>
        <w:ind w:left="720"/>
      </w:pPr>
      <w:r>
        <w:t>CE HW86 Women's Health Bundle</w:t>
      </w:r>
    </w:p>
    <w:p w14:paraId="02646305" w14:textId="77777777" w:rsidR="00AF73B2" w:rsidRDefault="00AF73B2" w:rsidP="00AF73B2">
      <w:pPr>
        <w:ind w:left="720"/>
      </w:pPr>
      <w:r>
        <w:t>CE HW88 Global Health and Healing Bundle</w:t>
      </w:r>
    </w:p>
    <w:p w14:paraId="603776CE" w14:textId="77777777" w:rsidR="00AF73B2" w:rsidRDefault="00AF73B2" w:rsidP="00AF73B2">
      <w:pPr>
        <w:ind w:left="720"/>
      </w:pPr>
      <w:r>
        <w:t>CE HW89 Health and Well-Being Bundle</w:t>
      </w:r>
    </w:p>
    <w:p w14:paraId="4AD59B53" w14:textId="77777777" w:rsidR="00AF73B2" w:rsidRDefault="00AF73B2" w:rsidP="00AF73B2">
      <w:pPr>
        <w:ind w:left="720"/>
      </w:pPr>
      <w:r>
        <w:t>CE HW90 Health Care Entrepreneurship Bundle</w:t>
      </w:r>
    </w:p>
    <w:p w14:paraId="7FB48B80" w14:textId="77777777" w:rsidR="00AF73B2" w:rsidRDefault="00AF73B2" w:rsidP="00AF73B2">
      <w:pPr>
        <w:ind w:left="720"/>
      </w:pPr>
      <w:r>
        <w:t>CE HW91 Healthy Living Suite</w:t>
      </w:r>
    </w:p>
    <w:p w14:paraId="4C58B139" w14:textId="77777777" w:rsidR="00AF73B2" w:rsidRDefault="00AF73B2" w:rsidP="00AF73B2">
      <w:pPr>
        <w:ind w:left="720"/>
      </w:pPr>
      <w:r>
        <w:t xml:space="preserve">CE HW96 Qi Chong for Tai Chi – </w:t>
      </w:r>
      <w:proofErr w:type="gramStart"/>
      <w:r>
        <w:t>60 minute</w:t>
      </w:r>
      <w:proofErr w:type="gramEnd"/>
      <w:r>
        <w:t xml:space="preserve"> classes</w:t>
      </w:r>
    </w:p>
    <w:p w14:paraId="0193BE23" w14:textId="77777777" w:rsidR="00AF73B2" w:rsidRDefault="00AF73B2" w:rsidP="00AF73B2">
      <w:pPr>
        <w:ind w:left="720"/>
      </w:pPr>
      <w:r>
        <w:t xml:space="preserve">CE HW97 Qi Chong for Tai Chi – </w:t>
      </w:r>
      <w:proofErr w:type="gramStart"/>
      <w:r>
        <w:t>40 minute</w:t>
      </w:r>
      <w:proofErr w:type="gramEnd"/>
      <w:r>
        <w:t xml:space="preserve"> classes</w:t>
      </w:r>
    </w:p>
    <w:p w14:paraId="1BF203CF" w14:textId="77777777" w:rsidR="00AF73B2" w:rsidRDefault="00AF73B2" w:rsidP="00AF73B2">
      <w:pPr>
        <w:ind w:left="720"/>
      </w:pPr>
      <w:r>
        <w:t xml:space="preserve">CE HW98 Mid-day yoga – </w:t>
      </w:r>
      <w:proofErr w:type="gramStart"/>
      <w:r>
        <w:t>30 minute</w:t>
      </w:r>
      <w:proofErr w:type="gramEnd"/>
      <w:r>
        <w:t xml:space="preserve"> classes</w:t>
      </w:r>
    </w:p>
    <w:p w14:paraId="2E88CD6E" w14:textId="77777777" w:rsidR="00AF73B2" w:rsidRDefault="00AF73B2" w:rsidP="00AF73B2">
      <w:pPr>
        <w:ind w:left="720"/>
      </w:pPr>
      <w:r>
        <w:t xml:space="preserve">CE HW99 Breath, Stretch and Strength Yoga – </w:t>
      </w:r>
      <w:proofErr w:type="gramStart"/>
      <w:r>
        <w:t>45 minute</w:t>
      </w:r>
      <w:proofErr w:type="gramEnd"/>
      <w:r>
        <w:t xml:space="preserve"> classes</w:t>
      </w:r>
    </w:p>
    <w:p w14:paraId="513DC0E6" w14:textId="77777777" w:rsidR="00AF73B2" w:rsidRDefault="00AF73B2" w:rsidP="00AF73B2">
      <w:pPr>
        <w:ind w:left="720"/>
      </w:pPr>
      <w:r>
        <w:t>CE LA08 Medical Spanish Series</w:t>
      </w:r>
    </w:p>
    <w:p w14:paraId="491E2822" w14:textId="77777777" w:rsidR="00AF73B2" w:rsidRDefault="00AF73B2" w:rsidP="00AF73B2">
      <w:pPr>
        <w:ind w:left="720"/>
      </w:pPr>
      <w:r>
        <w:t>CE PD99 Response to Intervention: Reading Strategies</w:t>
      </w:r>
    </w:p>
    <w:p w14:paraId="24F68A27" w14:textId="77777777" w:rsidR="00AF73B2" w:rsidRDefault="00AF73B2" w:rsidP="00AF73B2">
      <w:pPr>
        <w:ind w:left="720"/>
      </w:pPr>
      <w:r>
        <w:lastRenderedPageBreak/>
        <w:t>CE PD100 Teaching High School Students</w:t>
      </w:r>
    </w:p>
    <w:p w14:paraId="211EBFEE" w14:textId="77777777" w:rsidR="00AF73B2" w:rsidRDefault="00AF73B2" w:rsidP="00AF73B2">
      <w:pPr>
        <w:ind w:left="720"/>
      </w:pPr>
      <w:r>
        <w:t>CE PD101 Using the Internet in the Classroom</w:t>
      </w:r>
    </w:p>
    <w:p w14:paraId="33B5C50F" w14:textId="77777777" w:rsidR="00AF73B2" w:rsidRDefault="00AF73B2" w:rsidP="00AF73B2">
      <w:pPr>
        <w:ind w:left="720"/>
      </w:pPr>
      <w:r>
        <w:t>CE PD102 Write and Publish Your Nonfiction Book</w:t>
      </w:r>
    </w:p>
    <w:p w14:paraId="5F55A1BF" w14:textId="77777777" w:rsidR="00AF73B2" w:rsidRDefault="00AF73B2" w:rsidP="00AF73B2">
      <w:pPr>
        <w:ind w:left="720"/>
      </w:pPr>
      <w:r>
        <w:t>CE PD103 Writing Essentials</w:t>
      </w:r>
    </w:p>
    <w:p w14:paraId="732AF94C" w14:textId="77777777" w:rsidR="00AF73B2" w:rsidRDefault="00AF73B2" w:rsidP="00AF73B2">
      <w:pPr>
        <w:ind w:left="720"/>
      </w:pPr>
      <w:r>
        <w:t>CE PD104 Merrill Ream Speed Reading</w:t>
      </w:r>
    </w:p>
    <w:p w14:paraId="52AABB70" w14:textId="77777777" w:rsidR="00AF73B2" w:rsidRDefault="00AF73B2" w:rsidP="00AF73B2">
      <w:pPr>
        <w:ind w:left="720"/>
      </w:pPr>
      <w:r>
        <w:t>CE PD110 Animal Lover Suite</w:t>
      </w:r>
    </w:p>
    <w:p w14:paraId="7AE5A800" w14:textId="77777777" w:rsidR="00AF73B2" w:rsidRDefault="00AF73B2" w:rsidP="00AF73B2">
      <w:pPr>
        <w:ind w:left="720"/>
      </w:pPr>
      <w:r>
        <w:t>CE PD111 Introduction to Chemistry</w:t>
      </w:r>
    </w:p>
    <w:p w14:paraId="576B12EA" w14:textId="77777777" w:rsidR="00AF73B2" w:rsidRDefault="00AF73B2" w:rsidP="00AF73B2">
      <w:pPr>
        <w:ind w:left="720"/>
      </w:pPr>
      <w:r>
        <w:t>CE PD112 Self-Improvement Suite</w:t>
      </w:r>
    </w:p>
    <w:p w14:paraId="41C19238" w14:textId="77777777" w:rsidR="00AF73B2" w:rsidRDefault="00AF73B2" w:rsidP="00AF73B2">
      <w:pPr>
        <w:ind w:left="720"/>
      </w:pPr>
      <w:r>
        <w:t>CE PD113 Soft Skills Suite</w:t>
      </w:r>
    </w:p>
    <w:p w14:paraId="3A1347CF" w14:textId="77777777" w:rsidR="00AF73B2" w:rsidRDefault="00AF73B2" w:rsidP="00AF73B2">
      <w:pPr>
        <w:ind w:left="720"/>
      </w:pPr>
      <w:r>
        <w:t>CE PD114 Savings Strategies – Easy Concept, Difficult Reality</w:t>
      </w:r>
    </w:p>
    <w:p w14:paraId="10B6A565" w14:textId="77777777" w:rsidR="00AF73B2" w:rsidRDefault="00AF73B2" w:rsidP="00AF73B2">
      <w:pPr>
        <w:ind w:left="720"/>
      </w:pPr>
      <w:r>
        <w:t>WFTR PD06 Employment Readiness Support Workshop</w:t>
      </w:r>
    </w:p>
    <w:p w14:paraId="49F3DB53" w14:textId="77777777" w:rsidR="00AF73B2" w:rsidRDefault="00AF73B2" w:rsidP="00AF73B2">
      <w:pPr>
        <w:ind w:left="720"/>
      </w:pPr>
      <w:r>
        <w:t>WFTR PD07 Employment Assistance Support Workshop</w:t>
      </w:r>
    </w:p>
    <w:p w14:paraId="2B31CB82" w14:textId="77777777" w:rsidR="00AF73B2" w:rsidRDefault="00AF73B2" w:rsidP="00AF73B2">
      <w:pPr>
        <w:ind w:left="720"/>
      </w:pPr>
      <w:r>
        <w:t>WFTR TI59 Avian Nest Sweeps and Monitoring Methods</w:t>
      </w:r>
    </w:p>
    <w:p w14:paraId="3058F13A" w14:textId="77777777" w:rsidR="00AF73B2" w:rsidRDefault="00AF73B2" w:rsidP="00AF73B2">
      <w:pPr>
        <w:ind w:left="720"/>
      </w:pPr>
      <w:r>
        <w:t>WFTR TI61 Daily Pre-Trip Inspections</w:t>
      </w:r>
    </w:p>
    <w:p w14:paraId="5F2AFDFC" w14:textId="77777777" w:rsidR="00AF73B2" w:rsidRDefault="00AF73B2" w:rsidP="00AF73B2">
      <w:pPr>
        <w:ind w:left="720"/>
      </w:pPr>
      <w:r>
        <w:t>WFTR TI62 Bear Awareness</w:t>
      </w:r>
    </w:p>
    <w:p w14:paraId="0F5E8411" w14:textId="77777777" w:rsidR="00AF73B2" w:rsidRDefault="00AF73B2" w:rsidP="00AF73B2">
      <w:pPr>
        <w:ind w:left="720"/>
      </w:pPr>
      <w:r>
        <w:t>WFTR TI63 Workshop: Environmental Monitoring Program- Topics on Mercury Sampling</w:t>
      </w:r>
    </w:p>
    <w:p w14:paraId="37FD39A6" w14:textId="77777777" w:rsidR="00AF73B2" w:rsidRDefault="00AF73B2" w:rsidP="00AF73B2">
      <w:pPr>
        <w:ind w:left="720"/>
      </w:pPr>
      <w:r>
        <w:t>WFTR TI64 HEO - Employment Readiness Theory &amp; Online</w:t>
      </w:r>
    </w:p>
    <w:p w14:paraId="089954FF" w14:textId="77777777" w:rsidR="00AF73B2" w:rsidRDefault="00AF73B2" w:rsidP="00AF73B2">
      <w:pPr>
        <w:ind w:left="720"/>
      </w:pPr>
      <w:r>
        <w:t>WFTR TI65 HEO – Prep &amp; Follow Up</w:t>
      </w:r>
    </w:p>
    <w:p w14:paraId="5B400B4C" w14:textId="352B4C87" w:rsidR="00E224A2" w:rsidRPr="00401E79" w:rsidRDefault="00AF73B2" w:rsidP="00AF73B2">
      <w:pPr>
        <w:ind w:left="720"/>
      </w:pPr>
      <w:r>
        <w:t>WFTR TI66 Heavy Equipment Operator Practicum</w:t>
      </w:r>
      <w:r>
        <w:br/>
      </w:r>
      <w:r w:rsidR="00401E79">
        <w:t xml:space="preserve"> </w:t>
      </w:r>
    </w:p>
    <w:bookmarkEnd w:id="2"/>
    <w:p w14:paraId="71BED48C" w14:textId="2968DF8D" w:rsidR="00AF73B2" w:rsidRPr="00533E66" w:rsidRDefault="00533E66" w:rsidP="00533E66">
      <w:pPr>
        <w:pStyle w:val="ListParagraph"/>
        <w:numPr>
          <w:ilvl w:val="0"/>
          <w:numId w:val="1"/>
        </w:numPr>
      </w:pPr>
      <w:r>
        <w:rPr>
          <w:rFonts w:ascii="Arial" w:hAnsi="Arial" w:cs="Arial"/>
          <w:sz w:val="24"/>
          <w:szCs w:val="24"/>
        </w:rPr>
        <w:t>Deactivation of Trades Courses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 Holloway</w:t>
      </w:r>
    </w:p>
    <w:tbl>
      <w:tblPr>
        <w:tblW w:w="7792" w:type="dxa"/>
        <w:jc w:val="center"/>
        <w:tblCellMar>
          <w:left w:w="0" w:type="dxa"/>
          <w:right w:w="0" w:type="dxa"/>
        </w:tblCellMar>
        <w:tblLook w:val="04A0" w:firstRow="1" w:lastRow="0" w:firstColumn="1" w:lastColumn="0" w:noHBand="0" w:noVBand="1"/>
      </w:tblPr>
      <w:tblGrid>
        <w:gridCol w:w="1260"/>
        <w:gridCol w:w="4660"/>
        <w:gridCol w:w="1872"/>
      </w:tblGrid>
      <w:tr w:rsidR="00AF73B2" w14:paraId="2D5C070B" w14:textId="77777777" w:rsidTr="00AF73B2">
        <w:trPr>
          <w:trHeight w:val="375"/>
          <w:jc w:val="center"/>
        </w:trPr>
        <w:tc>
          <w:tcPr>
            <w:tcW w:w="1260" w:type="dxa"/>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40ECE776" w14:textId="77777777" w:rsidR="00AF73B2" w:rsidRDefault="00AF73B2">
            <w:pPr>
              <w:rPr>
                <w:b/>
                <w:bCs/>
                <w:color w:val="000000"/>
                <w:sz w:val="28"/>
                <w:szCs w:val="28"/>
                <w:lang w:eastAsia="en-CA"/>
              </w:rPr>
            </w:pPr>
            <w:r>
              <w:rPr>
                <w:b/>
                <w:bCs/>
                <w:color w:val="000000"/>
                <w:sz w:val="28"/>
                <w:szCs w:val="28"/>
                <w:lang w:eastAsia="en-CA"/>
              </w:rPr>
              <w:t>Course</w:t>
            </w:r>
          </w:p>
        </w:tc>
        <w:tc>
          <w:tcPr>
            <w:tcW w:w="4660" w:type="dxa"/>
            <w:tcBorders>
              <w:top w:val="single" w:sz="8" w:space="0" w:color="BFBFBF"/>
              <w:left w:val="nil"/>
              <w:bottom w:val="single" w:sz="8" w:space="0" w:color="BFBFBF"/>
              <w:right w:val="single" w:sz="8" w:space="0" w:color="BFBFBF"/>
            </w:tcBorders>
            <w:noWrap/>
            <w:tcMar>
              <w:top w:w="0" w:type="dxa"/>
              <w:left w:w="108" w:type="dxa"/>
              <w:bottom w:w="0" w:type="dxa"/>
              <w:right w:w="108" w:type="dxa"/>
            </w:tcMar>
            <w:vAlign w:val="bottom"/>
            <w:hideMark/>
          </w:tcPr>
          <w:p w14:paraId="5B786338" w14:textId="77777777" w:rsidR="00AF73B2" w:rsidRDefault="00AF73B2">
            <w:pPr>
              <w:rPr>
                <w:b/>
                <w:bCs/>
                <w:color w:val="000000"/>
                <w:sz w:val="28"/>
                <w:szCs w:val="28"/>
                <w:lang w:eastAsia="en-CA"/>
              </w:rPr>
            </w:pPr>
            <w:r>
              <w:rPr>
                <w:b/>
                <w:bCs/>
                <w:color w:val="000000"/>
                <w:sz w:val="28"/>
                <w:szCs w:val="28"/>
                <w:lang w:eastAsia="en-CA"/>
              </w:rPr>
              <w:t xml:space="preserve">Title </w:t>
            </w:r>
          </w:p>
        </w:tc>
        <w:tc>
          <w:tcPr>
            <w:tcW w:w="1872" w:type="dxa"/>
            <w:tcBorders>
              <w:top w:val="single" w:sz="8" w:space="0" w:color="BFBFBF"/>
              <w:left w:val="nil"/>
              <w:bottom w:val="single" w:sz="8" w:space="0" w:color="BFBFBF"/>
              <w:right w:val="single" w:sz="8" w:space="0" w:color="BFBFBF"/>
            </w:tcBorders>
            <w:noWrap/>
            <w:tcMar>
              <w:top w:w="0" w:type="dxa"/>
              <w:left w:w="108" w:type="dxa"/>
              <w:bottom w:w="0" w:type="dxa"/>
              <w:right w:w="108" w:type="dxa"/>
            </w:tcMar>
            <w:vAlign w:val="bottom"/>
            <w:hideMark/>
          </w:tcPr>
          <w:p w14:paraId="348354E1" w14:textId="77777777" w:rsidR="00AF73B2" w:rsidRDefault="00AF73B2">
            <w:pPr>
              <w:rPr>
                <w:b/>
                <w:bCs/>
                <w:color w:val="000000"/>
                <w:sz w:val="28"/>
                <w:szCs w:val="28"/>
                <w:lang w:eastAsia="en-CA"/>
              </w:rPr>
            </w:pPr>
            <w:r>
              <w:rPr>
                <w:b/>
                <w:bCs/>
                <w:color w:val="000000"/>
                <w:sz w:val="28"/>
                <w:szCs w:val="28"/>
                <w:lang w:eastAsia="en-CA"/>
              </w:rPr>
              <w:t>Notes</w:t>
            </w:r>
          </w:p>
        </w:tc>
      </w:tr>
      <w:tr w:rsidR="00AF73B2" w14:paraId="0BCD42F2"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E86F987" w14:textId="77777777" w:rsidR="00AF73B2" w:rsidRDefault="00AF73B2">
            <w:pPr>
              <w:rPr>
                <w:color w:val="000000"/>
                <w:lang w:eastAsia="en-CA"/>
              </w:rPr>
            </w:pPr>
            <w:r>
              <w:rPr>
                <w:color w:val="000000"/>
                <w:lang w:eastAsia="en-CA"/>
              </w:rPr>
              <w:t>CNST 300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B1F8349" w14:textId="77777777" w:rsidR="00AF73B2" w:rsidRDefault="00AF73B2">
            <w:pPr>
              <w:rPr>
                <w:color w:val="000000"/>
                <w:lang w:eastAsia="en-CA"/>
              </w:rPr>
            </w:pPr>
            <w:r>
              <w:rPr>
                <w:color w:val="000000"/>
                <w:lang w:eastAsia="en-CA"/>
              </w:rPr>
              <w:t>Carpentry Apprenticeship Level 3</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2FC8027" w14:textId="77777777" w:rsidR="00AF73B2" w:rsidRDefault="00AF73B2">
            <w:pPr>
              <w:rPr>
                <w:color w:val="000000"/>
                <w:lang w:eastAsia="en-CA"/>
              </w:rPr>
            </w:pPr>
            <w:r>
              <w:rPr>
                <w:color w:val="000000"/>
                <w:lang w:eastAsia="en-CA"/>
              </w:rPr>
              <w:t>Harmonized CARA 350 (Effective Sept 2019)</w:t>
            </w:r>
          </w:p>
        </w:tc>
      </w:tr>
      <w:tr w:rsidR="00AF73B2" w14:paraId="1D3711BA"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5C8DEB2B" w14:textId="77777777" w:rsidR="00AF73B2" w:rsidRDefault="00AF73B2">
            <w:pPr>
              <w:rPr>
                <w:color w:val="000000"/>
                <w:lang w:eastAsia="en-CA"/>
              </w:rPr>
            </w:pPr>
            <w:r>
              <w:rPr>
                <w:color w:val="000000"/>
                <w:lang w:eastAsia="en-CA"/>
              </w:rPr>
              <w:t>ELAT 100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B83C5BC" w14:textId="77777777" w:rsidR="00AF73B2" w:rsidRDefault="00AF73B2">
            <w:pPr>
              <w:rPr>
                <w:color w:val="000000"/>
                <w:lang w:eastAsia="en-CA"/>
              </w:rPr>
            </w:pPr>
            <w:r>
              <w:rPr>
                <w:color w:val="000000"/>
                <w:lang w:eastAsia="en-CA"/>
              </w:rPr>
              <w:t>Electrician Level 1</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9459378" w14:textId="77777777" w:rsidR="00AF73B2" w:rsidRDefault="00AF73B2">
            <w:pPr>
              <w:rPr>
                <w:color w:val="000000"/>
                <w:lang w:eastAsia="en-CA"/>
              </w:rPr>
            </w:pPr>
            <w:r>
              <w:rPr>
                <w:color w:val="000000"/>
                <w:lang w:eastAsia="en-CA"/>
              </w:rPr>
              <w:t>Harmonized ELAT 102 (Effective Feb 2018)</w:t>
            </w:r>
          </w:p>
        </w:tc>
      </w:tr>
      <w:tr w:rsidR="00AF73B2" w14:paraId="1EFDC5FE"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64AFC9B6" w14:textId="77777777" w:rsidR="00AF73B2" w:rsidRDefault="00AF73B2">
            <w:pPr>
              <w:rPr>
                <w:color w:val="000000"/>
                <w:lang w:eastAsia="en-CA"/>
              </w:rPr>
            </w:pPr>
            <w:r>
              <w:rPr>
                <w:color w:val="000000"/>
                <w:lang w:eastAsia="en-CA"/>
              </w:rPr>
              <w:t>ELAT 200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6DA2D59" w14:textId="77777777" w:rsidR="00AF73B2" w:rsidRDefault="00AF73B2">
            <w:pPr>
              <w:rPr>
                <w:color w:val="000000"/>
                <w:lang w:eastAsia="en-CA"/>
              </w:rPr>
            </w:pPr>
            <w:r>
              <w:rPr>
                <w:color w:val="000000"/>
                <w:lang w:eastAsia="en-CA"/>
              </w:rPr>
              <w:t>Electrician Level 2</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B0A8E31" w14:textId="77777777" w:rsidR="00AF73B2" w:rsidRDefault="00AF73B2">
            <w:pPr>
              <w:rPr>
                <w:color w:val="000000"/>
                <w:lang w:eastAsia="en-CA"/>
              </w:rPr>
            </w:pPr>
            <w:r>
              <w:rPr>
                <w:color w:val="000000"/>
                <w:lang w:eastAsia="en-CA"/>
              </w:rPr>
              <w:t>Harmonized ELAT 202 (Effective Feb 2018)</w:t>
            </w:r>
          </w:p>
        </w:tc>
      </w:tr>
      <w:tr w:rsidR="00AF73B2" w14:paraId="1D84C579"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8A17319" w14:textId="77777777" w:rsidR="00AF73B2" w:rsidRDefault="00AF73B2">
            <w:pPr>
              <w:rPr>
                <w:color w:val="000000"/>
                <w:lang w:eastAsia="en-CA"/>
              </w:rPr>
            </w:pPr>
            <w:r>
              <w:rPr>
                <w:color w:val="000000"/>
                <w:lang w:eastAsia="en-CA"/>
              </w:rPr>
              <w:t>ELAT 300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4C9470C" w14:textId="77777777" w:rsidR="00AF73B2" w:rsidRDefault="00AF73B2">
            <w:pPr>
              <w:rPr>
                <w:color w:val="000000"/>
                <w:lang w:eastAsia="en-CA"/>
              </w:rPr>
            </w:pPr>
            <w:r>
              <w:rPr>
                <w:color w:val="000000"/>
                <w:lang w:eastAsia="en-CA"/>
              </w:rPr>
              <w:t>Electrician Level 3</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8B75D58" w14:textId="77777777" w:rsidR="00AF73B2" w:rsidRDefault="00AF73B2">
            <w:pPr>
              <w:rPr>
                <w:color w:val="000000"/>
                <w:lang w:eastAsia="en-CA"/>
              </w:rPr>
            </w:pPr>
            <w:r>
              <w:rPr>
                <w:color w:val="000000"/>
                <w:lang w:eastAsia="en-CA"/>
              </w:rPr>
              <w:t>Harmonized ELAT 302 (Effective Sep 2019)</w:t>
            </w:r>
          </w:p>
        </w:tc>
      </w:tr>
      <w:tr w:rsidR="00AF73B2" w14:paraId="381FF303"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99877E5" w14:textId="77777777" w:rsidR="00AF73B2" w:rsidRDefault="00AF73B2">
            <w:pPr>
              <w:rPr>
                <w:color w:val="000000"/>
                <w:lang w:eastAsia="en-CA"/>
              </w:rPr>
            </w:pPr>
            <w:r>
              <w:rPr>
                <w:color w:val="000000"/>
                <w:lang w:eastAsia="en-CA"/>
              </w:rPr>
              <w:lastRenderedPageBreak/>
              <w:t>HAIR 100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93C43DD" w14:textId="77777777" w:rsidR="00AF73B2" w:rsidRDefault="00AF73B2">
            <w:pPr>
              <w:rPr>
                <w:color w:val="000000"/>
                <w:lang w:eastAsia="en-CA"/>
              </w:rPr>
            </w:pPr>
            <w:r>
              <w:rPr>
                <w:color w:val="000000"/>
                <w:lang w:eastAsia="en-CA"/>
              </w:rPr>
              <w:t>Hairstylist Foundation</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8044D8D" w14:textId="77777777" w:rsidR="00AF73B2" w:rsidRDefault="00AF73B2">
            <w:pPr>
              <w:rPr>
                <w:color w:val="000000"/>
                <w:lang w:eastAsia="en-CA"/>
              </w:rPr>
            </w:pPr>
            <w:r>
              <w:rPr>
                <w:color w:val="000000"/>
                <w:lang w:eastAsia="en-CA"/>
              </w:rPr>
              <w:t>‘Renumbered’ as HAIR 101 (Effective Sept 2021)</w:t>
            </w:r>
          </w:p>
        </w:tc>
      </w:tr>
      <w:tr w:rsidR="00AF73B2" w14:paraId="7AD13897"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CBA9D4C" w14:textId="77777777" w:rsidR="00AF73B2" w:rsidRDefault="00AF73B2">
            <w:pPr>
              <w:rPr>
                <w:color w:val="000000"/>
                <w:lang w:eastAsia="en-CA"/>
              </w:rPr>
            </w:pPr>
            <w:r>
              <w:rPr>
                <w:color w:val="000000"/>
                <w:lang w:eastAsia="en-CA"/>
              </w:rPr>
              <w:t>HAIR 150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E3132F7" w14:textId="77777777" w:rsidR="00AF73B2" w:rsidRDefault="00AF73B2">
            <w:pPr>
              <w:rPr>
                <w:color w:val="000000"/>
                <w:lang w:eastAsia="en-CA"/>
              </w:rPr>
            </w:pPr>
            <w:r>
              <w:rPr>
                <w:color w:val="000000"/>
                <w:lang w:eastAsia="en-CA"/>
              </w:rPr>
              <w:t>Practicum</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07D1D13" w14:textId="77777777" w:rsidR="00AF73B2" w:rsidRDefault="00AF73B2">
            <w:pPr>
              <w:rPr>
                <w:color w:val="000000"/>
                <w:lang w:eastAsia="en-CA"/>
              </w:rPr>
            </w:pPr>
            <w:r>
              <w:rPr>
                <w:color w:val="000000"/>
                <w:lang w:eastAsia="en-CA"/>
              </w:rPr>
              <w:t>‘Renumbered’ as HAIR 102 (Effective Sept 2021)</w:t>
            </w:r>
          </w:p>
        </w:tc>
      </w:tr>
      <w:tr w:rsidR="00AF73B2" w14:paraId="248C3178"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4774FF20" w14:textId="77777777" w:rsidR="00AF73B2" w:rsidRDefault="00AF73B2">
            <w:pPr>
              <w:rPr>
                <w:color w:val="000000"/>
                <w:lang w:eastAsia="en-CA"/>
              </w:rPr>
            </w:pPr>
            <w:r>
              <w:rPr>
                <w:color w:val="000000"/>
                <w:lang w:eastAsia="en-CA"/>
              </w:rPr>
              <w:t>MWAT 300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E6C5BA5" w14:textId="77777777" w:rsidR="00AF73B2" w:rsidRDefault="00AF73B2">
            <w:pPr>
              <w:rPr>
                <w:color w:val="000000"/>
                <w:lang w:eastAsia="en-CA"/>
              </w:rPr>
            </w:pPr>
            <w:r>
              <w:rPr>
                <w:color w:val="000000"/>
                <w:lang w:eastAsia="en-CA"/>
              </w:rPr>
              <w:t>Millwright Level 3</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E04ADCB" w14:textId="77777777" w:rsidR="00AF73B2" w:rsidRDefault="00AF73B2">
            <w:pPr>
              <w:rPr>
                <w:color w:val="000000"/>
                <w:lang w:eastAsia="en-CA"/>
              </w:rPr>
            </w:pPr>
            <w:r>
              <w:rPr>
                <w:color w:val="000000"/>
                <w:lang w:eastAsia="en-CA"/>
              </w:rPr>
              <w:t>Harmonized MILA 350 (Effective Jan 2019)</w:t>
            </w:r>
          </w:p>
        </w:tc>
      </w:tr>
      <w:tr w:rsidR="00AF73B2" w14:paraId="0B1BA226"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1529193" w14:textId="77777777" w:rsidR="00AF73B2" w:rsidRDefault="00AF73B2">
            <w:pPr>
              <w:rPr>
                <w:color w:val="000000"/>
                <w:lang w:eastAsia="en-CA"/>
              </w:rPr>
            </w:pPr>
            <w:r>
              <w:rPr>
                <w:color w:val="000000"/>
                <w:lang w:eastAsia="en-CA"/>
              </w:rPr>
              <w:t>MWAT 400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7A78B18" w14:textId="77777777" w:rsidR="00AF73B2" w:rsidRDefault="00AF73B2">
            <w:pPr>
              <w:rPr>
                <w:color w:val="000000"/>
                <w:lang w:eastAsia="en-CA"/>
              </w:rPr>
            </w:pPr>
            <w:r>
              <w:rPr>
                <w:color w:val="000000"/>
                <w:lang w:eastAsia="en-CA"/>
              </w:rPr>
              <w:t>Millwright Level 4</w:t>
            </w:r>
          </w:p>
        </w:tc>
        <w:tc>
          <w:tcPr>
            <w:tcW w:w="1872"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18FF7A2" w14:textId="77777777" w:rsidR="00AF73B2" w:rsidRDefault="00AF73B2">
            <w:pPr>
              <w:rPr>
                <w:color w:val="000000"/>
                <w:lang w:eastAsia="en-CA"/>
              </w:rPr>
            </w:pPr>
            <w:r>
              <w:rPr>
                <w:color w:val="000000"/>
                <w:lang w:eastAsia="en-CA"/>
              </w:rPr>
              <w:t>Harmonized MILA 450 (Effective Sep 2020)</w:t>
            </w:r>
          </w:p>
        </w:tc>
      </w:tr>
      <w:tr w:rsidR="00AF73B2" w14:paraId="0ACAB3F8"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E284A4C" w14:textId="77777777" w:rsidR="00AF73B2" w:rsidRDefault="00AF73B2">
            <w:pPr>
              <w:rPr>
                <w:color w:val="000000"/>
                <w:lang w:eastAsia="en-CA"/>
              </w:rPr>
            </w:pPr>
            <w:r>
              <w:rPr>
                <w:color w:val="000000"/>
                <w:lang w:eastAsia="en-CA"/>
              </w:rPr>
              <w:t>PLMB 090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AB71752" w14:textId="77777777" w:rsidR="00AF73B2" w:rsidRDefault="00AF73B2">
            <w:pPr>
              <w:rPr>
                <w:color w:val="000000"/>
                <w:lang w:eastAsia="en-CA"/>
              </w:rPr>
            </w:pPr>
            <w:r>
              <w:rPr>
                <w:color w:val="000000"/>
                <w:lang w:eastAsia="en-CA"/>
              </w:rPr>
              <w:t>Plumber Foundation Trades Training</w:t>
            </w:r>
          </w:p>
        </w:tc>
        <w:tc>
          <w:tcPr>
            <w:tcW w:w="1872" w:type="dxa"/>
            <w:vMerge w:val="restar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D066E85" w14:textId="77777777" w:rsidR="00AF73B2" w:rsidRDefault="00AF73B2">
            <w:pPr>
              <w:rPr>
                <w:color w:val="000000"/>
                <w:lang w:eastAsia="en-CA"/>
              </w:rPr>
            </w:pPr>
            <w:r>
              <w:rPr>
                <w:color w:val="000000"/>
                <w:lang w:eastAsia="en-CA"/>
              </w:rPr>
              <w:t>Updated to 'Piping' (Effective Sep 2019)</w:t>
            </w:r>
          </w:p>
        </w:tc>
      </w:tr>
      <w:tr w:rsidR="00AF73B2" w14:paraId="15E93B2C"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1D66E7CB" w14:textId="77777777" w:rsidR="00AF73B2" w:rsidRDefault="00AF73B2">
            <w:pPr>
              <w:rPr>
                <w:color w:val="000000"/>
                <w:lang w:eastAsia="en-CA"/>
              </w:rPr>
            </w:pPr>
            <w:r>
              <w:rPr>
                <w:color w:val="000000"/>
                <w:lang w:eastAsia="en-CA"/>
              </w:rPr>
              <w:t>PLMB 100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FD72127" w14:textId="77777777" w:rsidR="00AF73B2" w:rsidRDefault="00AF73B2">
            <w:pPr>
              <w:rPr>
                <w:color w:val="000000"/>
                <w:lang w:eastAsia="en-CA"/>
              </w:rPr>
            </w:pPr>
            <w:r>
              <w:rPr>
                <w:color w:val="000000"/>
                <w:lang w:eastAsia="en-CA"/>
              </w:rPr>
              <w:t>Plumber Level 1</w:t>
            </w:r>
          </w:p>
        </w:tc>
        <w:tc>
          <w:tcPr>
            <w:tcW w:w="0" w:type="auto"/>
            <w:vMerge/>
            <w:tcBorders>
              <w:top w:val="nil"/>
              <w:left w:val="nil"/>
              <w:bottom w:val="single" w:sz="8" w:space="0" w:color="BFBFBF"/>
              <w:right w:val="single" w:sz="8" w:space="0" w:color="BFBFBF"/>
            </w:tcBorders>
            <w:vAlign w:val="center"/>
            <w:hideMark/>
          </w:tcPr>
          <w:p w14:paraId="4B1F96CE" w14:textId="77777777" w:rsidR="00AF73B2" w:rsidRDefault="00AF73B2">
            <w:pPr>
              <w:rPr>
                <w:rFonts w:ascii="Calibri" w:hAnsi="Calibri" w:cs="Calibri"/>
                <w:color w:val="000000"/>
                <w:lang w:eastAsia="en-CA"/>
              </w:rPr>
            </w:pPr>
          </w:p>
        </w:tc>
      </w:tr>
      <w:tr w:rsidR="00AF73B2" w14:paraId="4A8C0713"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2F8FD4C3" w14:textId="77777777" w:rsidR="00AF73B2" w:rsidRDefault="00AF73B2">
            <w:pPr>
              <w:rPr>
                <w:color w:val="000000"/>
                <w:lang w:eastAsia="en-CA"/>
              </w:rPr>
            </w:pPr>
            <w:r>
              <w:rPr>
                <w:color w:val="000000"/>
                <w:lang w:eastAsia="en-CA"/>
              </w:rPr>
              <w:t>PLMB 150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BE20525" w14:textId="77777777" w:rsidR="00AF73B2" w:rsidRDefault="00AF73B2">
            <w:pPr>
              <w:rPr>
                <w:color w:val="000000"/>
                <w:lang w:eastAsia="en-CA"/>
              </w:rPr>
            </w:pPr>
            <w:r>
              <w:rPr>
                <w:color w:val="000000"/>
                <w:lang w:eastAsia="en-CA"/>
              </w:rPr>
              <w:t>Plumber Practicum</w:t>
            </w:r>
          </w:p>
        </w:tc>
        <w:tc>
          <w:tcPr>
            <w:tcW w:w="0" w:type="auto"/>
            <w:vMerge/>
            <w:tcBorders>
              <w:top w:val="nil"/>
              <w:left w:val="nil"/>
              <w:bottom w:val="single" w:sz="8" w:space="0" w:color="BFBFBF"/>
              <w:right w:val="single" w:sz="8" w:space="0" w:color="BFBFBF"/>
            </w:tcBorders>
            <w:vAlign w:val="center"/>
            <w:hideMark/>
          </w:tcPr>
          <w:p w14:paraId="68EC4125" w14:textId="77777777" w:rsidR="00AF73B2" w:rsidRDefault="00AF73B2">
            <w:pPr>
              <w:rPr>
                <w:rFonts w:ascii="Calibri" w:hAnsi="Calibri" w:cs="Calibri"/>
                <w:color w:val="000000"/>
                <w:lang w:eastAsia="en-CA"/>
              </w:rPr>
            </w:pPr>
          </w:p>
        </w:tc>
      </w:tr>
      <w:tr w:rsidR="00AF73B2" w14:paraId="26C5DAF8"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78F84D8C" w14:textId="77777777" w:rsidR="00AF73B2" w:rsidRDefault="00AF73B2">
            <w:pPr>
              <w:rPr>
                <w:color w:val="000000"/>
                <w:lang w:eastAsia="en-CA"/>
              </w:rPr>
            </w:pPr>
            <w:r>
              <w:rPr>
                <w:color w:val="000000"/>
                <w:lang w:eastAsia="en-CA"/>
              </w:rPr>
              <w:t>PLMB 200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8C3F868" w14:textId="77777777" w:rsidR="00AF73B2" w:rsidRDefault="00AF73B2">
            <w:pPr>
              <w:rPr>
                <w:color w:val="000000"/>
                <w:lang w:eastAsia="en-CA"/>
              </w:rPr>
            </w:pPr>
            <w:r>
              <w:rPr>
                <w:color w:val="000000"/>
                <w:lang w:eastAsia="en-CA"/>
              </w:rPr>
              <w:t>Plumber Level 2</w:t>
            </w:r>
          </w:p>
        </w:tc>
        <w:tc>
          <w:tcPr>
            <w:tcW w:w="0" w:type="auto"/>
            <w:vMerge/>
            <w:tcBorders>
              <w:top w:val="nil"/>
              <w:left w:val="nil"/>
              <w:bottom w:val="single" w:sz="8" w:space="0" w:color="BFBFBF"/>
              <w:right w:val="single" w:sz="8" w:space="0" w:color="BFBFBF"/>
            </w:tcBorders>
            <w:vAlign w:val="center"/>
            <w:hideMark/>
          </w:tcPr>
          <w:p w14:paraId="411D940F" w14:textId="77777777" w:rsidR="00AF73B2" w:rsidRDefault="00AF73B2">
            <w:pPr>
              <w:rPr>
                <w:rFonts w:ascii="Calibri" w:hAnsi="Calibri" w:cs="Calibri"/>
                <w:color w:val="000000"/>
                <w:lang w:eastAsia="en-CA"/>
              </w:rPr>
            </w:pPr>
          </w:p>
        </w:tc>
      </w:tr>
      <w:tr w:rsidR="00AF73B2" w14:paraId="54ACA9AC"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F6E1591" w14:textId="77777777" w:rsidR="00AF73B2" w:rsidRDefault="00AF73B2">
            <w:pPr>
              <w:rPr>
                <w:color w:val="000000"/>
                <w:lang w:eastAsia="en-CA"/>
              </w:rPr>
            </w:pPr>
            <w:r>
              <w:rPr>
                <w:color w:val="000000"/>
                <w:lang w:eastAsia="en-CA"/>
              </w:rPr>
              <w:t>WTMT 101</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D3E1B5E" w14:textId="77777777" w:rsidR="00AF73B2" w:rsidRDefault="00AF73B2">
            <w:pPr>
              <w:rPr>
                <w:color w:val="000000"/>
                <w:lang w:eastAsia="en-CA"/>
              </w:rPr>
            </w:pPr>
            <w:r>
              <w:rPr>
                <w:color w:val="000000"/>
                <w:lang w:eastAsia="en-CA"/>
              </w:rPr>
              <w:t>Wind Turbine Basics</w:t>
            </w:r>
          </w:p>
        </w:tc>
        <w:tc>
          <w:tcPr>
            <w:tcW w:w="1872" w:type="dxa"/>
            <w:vMerge w:val="restar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2ACA7C3" w14:textId="77777777" w:rsidR="00AF73B2" w:rsidRDefault="00AF73B2">
            <w:pPr>
              <w:rPr>
                <w:color w:val="000000"/>
                <w:lang w:eastAsia="en-CA"/>
              </w:rPr>
            </w:pPr>
            <w:r>
              <w:rPr>
                <w:color w:val="000000"/>
                <w:lang w:eastAsia="en-CA"/>
              </w:rPr>
              <w:t>Updated to 'New Program Layout' (Effective Feb 2021)</w:t>
            </w:r>
          </w:p>
        </w:tc>
      </w:tr>
      <w:tr w:rsidR="00AF73B2" w14:paraId="34B14BF9"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7EF61069" w14:textId="77777777" w:rsidR="00AF73B2" w:rsidRDefault="00AF73B2">
            <w:pPr>
              <w:rPr>
                <w:color w:val="000000"/>
                <w:lang w:eastAsia="en-CA"/>
              </w:rPr>
            </w:pPr>
            <w:r>
              <w:rPr>
                <w:color w:val="000000"/>
                <w:lang w:eastAsia="en-CA"/>
              </w:rPr>
              <w:t>WTMT 102</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0E07FAF" w14:textId="77777777" w:rsidR="00AF73B2" w:rsidRDefault="00AF73B2">
            <w:pPr>
              <w:rPr>
                <w:color w:val="000000"/>
                <w:lang w:eastAsia="en-CA"/>
              </w:rPr>
            </w:pPr>
            <w:r>
              <w:rPr>
                <w:color w:val="000000"/>
                <w:lang w:eastAsia="en-CA"/>
              </w:rPr>
              <w:t>Wind Turbine Electrical Safety Protocol</w:t>
            </w:r>
          </w:p>
        </w:tc>
        <w:tc>
          <w:tcPr>
            <w:tcW w:w="0" w:type="auto"/>
            <w:vMerge/>
            <w:tcBorders>
              <w:top w:val="nil"/>
              <w:left w:val="nil"/>
              <w:bottom w:val="single" w:sz="8" w:space="0" w:color="BFBFBF"/>
              <w:right w:val="single" w:sz="8" w:space="0" w:color="BFBFBF"/>
            </w:tcBorders>
            <w:vAlign w:val="center"/>
            <w:hideMark/>
          </w:tcPr>
          <w:p w14:paraId="7F8F3A02" w14:textId="77777777" w:rsidR="00AF73B2" w:rsidRDefault="00AF73B2">
            <w:pPr>
              <w:rPr>
                <w:rFonts w:ascii="Calibri" w:hAnsi="Calibri" w:cs="Calibri"/>
                <w:color w:val="000000"/>
                <w:lang w:eastAsia="en-CA"/>
              </w:rPr>
            </w:pPr>
          </w:p>
        </w:tc>
      </w:tr>
      <w:tr w:rsidR="00AF73B2" w14:paraId="20B8590E"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10BC6301" w14:textId="77777777" w:rsidR="00AF73B2" w:rsidRDefault="00AF73B2">
            <w:pPr>
              <w:rPr>
                <w:color w:val="000000"/>
                <w:lang w:eastAsia="en-CA"/>
              </w:rPr>
            </w:pPr>
            <w:r>
              <w:rPr>
                <w:color w:val="000000"/>
                <w:lang w:eastAsia="en-CA"/>
              </w:rPr>
              <w:t>WTMT 103</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62EE526" w14:textId="77777777" w:rsidR="00AF73B2" w:rsidRDefault="00AF73B2">
            <w:pPr>
              <w:rPr>
                <w:color w:val="000000"/>
                <w:lang w:eastAsia="en-CA"/>
              </w:rPr>
            </w:pPr>
            <w:r>
              <w:rPr>
                <w:color w:val="000000"/>
                <w:lang w:eastAsia="en-CA"/>
              </w:rPr>
              <w:t>Electrical Fundamentals</w:t>
            </w:r>
          </w:p>
        </w:tc>
        <w:tc>
          <w:tcPr>
            <w:tcW w:w="0" w:type="auto"/>
            <w:vMerge/>
            <w:tcBorders>
              <w:top w:val="nil"/>
              <w:left w:val="nil"/>
              <w:bottom w:val="single" w:sz="8" w:space="0" w:color="BFBFBF"/>
              <w:right w:val="single" w:sz="8" w:space="0" w:color="BFBFBF"/>
            </w:tcBorders>
            <w:vAlign w:val="center"/>
            <w:hideMark/>
          </w:tcPr>
          <w:p w14:paraId="701996BA" w14:textId="77777777" w:rsidR="00AF73B2" w:rsidRDefault="00AF73B2">
            <w:pPr>
              <w:rPr>
                <w:rFonts w:ascii="Calibri" w:hAnsi="Calibri" w:cs="Calibri"/>
                <w:color w:val="000000"/>
                <w:lang w:eastAsia="en-CA"/>
              </w:rPr>
            </w:pPr>
          </w:p>
        </w:tc>
      </w:tr>
      <w:tr w:rsidR="00AF73B2" w14:paraId="0EBE871A"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5B3D2EBF" w14:textId="77777777" w:rsidR="00AF73B2" w:rsidRDefault="00AF73B2">
            <w:pPr>
              <w:rPr>
                <w:color w:val="000000"/>
                <w:lang w:eastAsia="en-CA"/>
              </w:rPr>
            </w:pPr>
            <w:r>
              <w:rPr>
                <w:color w:val="000000"/>
                <w:lang w:eastAsia="en-CA"/>
              </w:rPr>
              <w:t>WTMT 104</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5374C39" w14:textId="77777777" w:rsidR="00AF73B2" w:rsidRDefault="00AF73B2">
            <w:pPr>
              <w:rPr>
                <w:color w:val="000000"/>
                <w:lang w:eastAsia="en-CA"/>
              </w:rPr>
            </w:pPr>
            <w:r>
              <w:rPr>
                <w:color w:val="000000"/>
                <w:lang w:eastAsia="en-CA"/>
              </w:rPr>
              <w:t>Meters and Test Equipment</w:t>
            </w:r>
          </w:p>
        </w:tc>
        <w:tc>
          <w:tcPr>
            <w:tcW w:w="0" w:type="auto"/>
            <w:vMerge/>
            <w:tcBorders>
              <w:top w:val="nil"/>
              <w:left w:val="nil"/>
              <w:bottom w:val="single" w:sz="8" w:space="0" w:color="BFBFBF"/>
              <w:right w:val="single" w:sz="8" w:space="0" w:color="BFBFBF"/>
            </w:tcBorders>
            <w:vAlign w:val="center"/>
            <w:hideMark/>
          </w:tcPr>
          <w:p w14:paraId="457403B1" w14:textId="77777777" w:rsidR="00AF73B2" w:rsidRDefault="00AF73B2">
            <w:pPr>
              <w:rPr>
                <w:rFonts w:ascii="Calibri" w:hAnsi="Calibri" w:cs="Calibri"/>
                <w:color w:val="000000"/>
                <w:lang w:eastAsia="en-CA"/>
              </w:rPr>
            </w:pPr>
          </w:p>
        </w:tc>
      </w:tr>
      <w:tr w:rsidR="00AF73B2" w14:paraId="261640B0"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E51B634" w14:textId="77777777" w:rsidR="00AF73B2" w:rsidRDefault="00AF73B2">
            <w:pPr>
              <w:rPr>
                <w:color w:val="000000"/>
                <w:lang w:eastAsia="en-CA"/>
              </w:rPr>
            </w:pPr>
            <w:r>
              <w:rPr>
                <w:color w:val="000000"/>
                <w:lang w:eastAsia="en-CA"/>
              </w:rPr>
              <w:t>WTMT 105</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FC7C6D9" w14:textId="77777777" w:rsidR="00AF73B2" w:rsidRDefault="00AF73B2">
            <w:pPr>
              <w:rPr>
                <w:color w:val="000000"/>
                <w:lang w:eastAsia="en-CA"/>
              </w:rPr>
            </w:pPr>
            <w:r>
              <w:rPr>
                <w:color w:val="000000"/>
                <w:lang w:eastAsia="en-CA"/>
              </w:rPr>
              <w:t>Semiconductors</w:t>
            </w:r>
          </w:p>
        </w:tc>
        <w:tc>
          <w:tcPr>
            <w:tcW w:w="0" w:type="auto"/>
            <w:vMerge/>
            <w:tcBorders>
              <w:top w:val="nil"/>
              <w:left w:val="nil"/>
              <w:bottom w:val="single" w:sz="8" w:space="0" w:color="BFBFBF"/>
              <w:right w:val="single" w:sz="8" w:space="0" w:color="BFBFBF"/>
            </w:tcBorders>
            <w:vAlign w:val="center"/>
            <w:hideMark/>
          </w:tcPr>
          <w:p w14:paraId="0E246A7F" w14:textId="77777777" w:rsidR="00AF73B2" w:rsidRDefault="00AF73B2">
            <w:pPr>
              <w:rPr>
                <w:rFonts w:ascii="Calibri" w:hAnsi="Calibri" w:cs="Calibri"/>
                <w:color w:val="000000"/>
                <w:lang w:eastAsia="en-CA"/>
              </w:rPr>
            </w:pPr>
          </w:p>
        </w:tc>
      </w:tr>
      <w:tr w:rsidR="00AF73B2" w14:paraId="75294500"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EBC5C68" w14:textId="77777777" w:rsidR="00AF73B2" w:rsidRDefault="00AF73B2">
            <w:pPr>
              <w:rPr>
                <w:color w:val="000000"/>
                <w:lang w:eastAsia="en-CA"/>
              </w:rPr>
            </w:pPr>
            <w:r>
              <w:rPr>
                <w:color w:val="000000"/>
                <w:lang w:eastAsia="en-CA"/>
              </w:rPr>
              <w:t>WTMT 106</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B31CBA9" w14:textId="77777777" w:rsidR="00AF73B2" w:rsidRDefault="00AF73B2">
            <w:pPr>
              <w:rPr>
                <w:color w:val="000000"/>
                <w:lang w:eastAsia="en-CA"/>
              </w:rPr>
            </w:pPr>
            <w:r>
              <w:rPr>
                <w:color w:val="000000"/>
                <w:lang w:eastAsia="en-CA"/>
              </w:rPr>
              <w:t xml:space="preserve">SCRs, </w:t>
            </w:r>
            <w:proofErr w:type="spellStart"/>
            <w:r>
              <w:rPr>
                <w:color w:val="000000"/>
                <w:lang w:eastAsia="en-CA"/>
              </w:rPr>
              <w:t>Diacs</w:t>
            </w:r>
            <w:proofErr w:type="spellEnd"/>
            <w:r>
              <w:rPr>
                <w:color w:val="000000"/>
                <w:lang w:eastAsia="en-CA"/>
              </w:rPr>
              <w:t xml:space="preserve">, and </w:t>
            </w:r>
            <w:proofErr w:type="spellStart"/>
            <w:r>
              <w:rPr>
                <w:color w:val="000000"/>
                <w:lang w:eastAsia="en-CA"/>
              </w:rPr>
              <w:t>Triacs</w:t>
            </w:r>
            <w:proofErr w:type="spellEnd"/>
          </w:p>
        </w:tc>
        <w:tc>
          <w:tcPr>
            <w:tcW w:w="0" w:type="auto"/>
            <w:vMerge/>
            <w:tcBorders>
              <w:top w:val="nil"/>
              <w:left w:val="nil"/>
              <w:bottom w:val="single" w:sz="8" w:space="0" w:color="BFBFBF"/>
              <w:right w:val="single" w:sz="8" w:space="0" w:color="BFBFBF"/>
            </w:tcBorders>
            <w:vAlign w:val="center"/>
            <w:hideMark/>
          </w:tcPr>
          <w:p w14:paraId="205EEFFB" w14:textId="77777777" w:rsidR="00AF73B2" w:rsidRDefault="00AF73B2">
            <w:pPr>
              <w:rPr>
                <w:rFonts w:ascii="Calibri" w:hAnsi="Calibri" w:cs="Calibri"/>
                <w:color w:val="000000"/>
                <w:lang w:eastAsia="en-CA"/>
              </w:rPr>
            </w:pPr>
          </w:p>
        </w:tc>
      </w:tr>
      <w:tr w:rsidR="00AF73B2" w14:paraId="69C033C3"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4B490284" w14:textId="77777777" w:rsidR="00AF73B2" w:rsidRDefault="00AF73B2">
            <w:pPr>
              <w:rPr>
                <w:color w:val="000000"/>
                <w:lang w:eastAsia="en-CA"/>
              </w:rPr>
            </w:pPr>
            <w:r>
              <w:rPr>
                <w:color w:val="000000"/>
                <w:lang w:eastAsia="en-CA"/>
              </w:rPr>
              <w:t>WTMT 107</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AF262FC" w14:textId="77777777" w:rsidR="00AF73B2" w:rsidRDefault="00AF73B2">
            <w:pPr>
              <w:rPr>
                <w:color w:val="000000"/>
                <w:lang w:eastAsia="en-CA"/>
              </w:rPr>
            </w:pPr>
            <w:r>
              <w:rPr>
                <w:color w:val="000000"/>
                <w:lang w:eastAsia="en-CA"/>
              </w:rPr>
              <w:t>Wind Turbine Construction</w:t>
            </w:r>
          </w:p>
        </w:tc>
        <w:tc>
          <w:tcPr>
            <w:tcW w:w="0" w:type="auto"/>
            <w:vMerge/>
            <w:tcBorders>
              <w:top w:val="nil"/>
              <w:left w:val="nil"/>
              <w:bottom w:val="single" w:sz="8" w:space="0" w:color="BFBFBF"/>
              <w:right w:val="single" w:sz="8" w:space="0" w:color="BFBFBF"/>
            </w:tcBorders>
            <w:vAlign w:val="center"/>
            <w:hideMark/>
          </w:tcPr>
          <w:p w14:paraId="4FCC4001" w14:textId="77777777" w:rsidR="00AF73B2" w:rsidRDefault="00AF73B2">
            <w:pPr>
              <w:rPr>
                <w:rFonts w:ascii="Calibri" w:hAnsi="Calibri" w:cs="Calibri"/>
                <w:color w:val="000000"/>
                <w:lang w:eastAsia="en-CA"/>
              </w:rPr>
            </w:pPr>
          </w:p>
        </w:tc>
      </w:tr>
      <w:tr w:rsidR="00AF73B2" w14:paraId="0451FDE7"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D8EB209" w14:textId="77777777" w:rsidR="00AF73B2" w:rsidRDefault="00AF73B2">
            <w:pPr>
              <w:rPr>
                <w:color w:val="000000"/>
                <w:lang w:eastAsia="en-CA"/>
              </w:rPr>
            </w:pPr>
            <w:r>
              <w:rPr>
                <w:color w:val="000000"/>
                <w:lang w:eastAsia="en-CA"/>
              </w:rPr>
              <w:t>WTMT 108</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650AFDA" w14:textId="77777777" w:rsidR="00AF73B2" w:rsidRDefault="00AF73B2">
            <w:pPr>
              <w:rPr>
                <w:color w:val="000000"/>
                <w:lang w:eastAsia="en-CA"/>
              </w:rPr>
            </w:pPr>
            <w:r>
              <w:rPr>
                <w:color w:val="000000"/>
                <w:lang w:eastAsia="en-CA"/>
              </w:rPr>
              <w:t>Wind Turbine Towers</w:t>
            </w:r>
          </w:p>
        </w:tc>
        <w:tc>
          <w:tcPr>
            <w:tcW w:w="0" w:type="auto"/>
            <w:vMerge/>
            <w:tcBorders>
              <w:top w:val="nil"/>
              <w:left w:val="nil"/>
              <w:bottom w:val="single" w:sz="8" w:space="0" w:color="BFBFBF"/>
              <w:right w:val="single" w:sz="8" w:space="0" w:color="BFBFBF"/>
            </w:tcBorders>
            <w:vAlign w:val="center"/>
            <w:hideMark/>
          </w:tcPr>
          <w:p w14:paraId="50771AF5" w14:textId="77777777" w:rsidR="00AF73B2" w:rsidRDefault="00AF73B2">
            <w:pPr>
              <w:rPr>
                <w:rFonts w:ascii="Calibri" w:hAnsi="Calibri" w:cs="Calibri"/>
                <w:color w:val="000000"/>
                <w:lang w:eastAsia="en-CA"/>
              </w:rPr>
            </w:pPr>
          </w:p>
        </w:tc>
      </w:tr>
      <w:tr w:rsidR="00AF73B2" w14:paraId="77F602AF"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588632AD" w14:textId="77777777" w:rsidR="00AF73B2" w:rsidRDefault="00AF73B2">
            <w:pPr>
              <w:rPr>
                <w:color w:val="000000"/>
                <w:lang w:eastAsia="en-CA"/>
              </w:rPr>
            </w:pPr>
            <w:r>
              <w:rPr>
                <w:color w:val="000000"/>
                <w:lang w:eastAsia="en-CA"/>
              </w:rPr>
              <w:t>WTMT 109</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F52F3AF" w14:textId="77777777" w:rsidR="00AF73B2" w:rsidRDefault="00AF73B2">
            <w:pPr>
              <w:rPr>
                <w:color w:val="000000"/>
                <w:lang w:eastAsia="en-CA"/>
              </w:rPr>
            </w:pPr>
            <w:r>
              <w:rPr>
                <w:color w:val="000000"/>
                <w:lang w:eastAsia="en-CA"/>
              </w:rPr>
              <w:t>Transformers</w:t>
            </w:r>
          </w:p>
        </w:tc>
        <w:tc>
          <w:tcPr>
            <w:tcW w:w="0" w:type="auto"/>
            <w:vMerge/>
            <w:tcBorders>
              <w:top w:val="nil"/>
              <w:left w:val="nil"/>
              <w:bottom w:val="single" w:sz="8" w:space="0" w:color="BFBFBF"/>
              <w:right w:val="single" w:sz="8" w:space="0" w:color="BFBFBF"/>
            </w:tcBorders>
            <w:vAlign w:val="center"/>
            <w:hideMark/>
          </w:tcPr>
          <w:p w14:paraId="1C5B5C70" w14:textId="77777777" w:rsidR="00AF73B2" w:rsidRDefault="00AF73B2">
            <w:pPr>
              <w:rPr>
                <w:rFonts w:ascii="Calibri" w:hAnsi="Calibri" w:cs="Calibri"/>
                <w:color w:val="000000"/>
                <w:lang w:eastAsia="en-CA"/>
              </w:rPr>
            </w:pPr>
          </w:p>
        </w:tc>
      </w:tr>
      <w:tr w:rsidR="00AF73B2" w14:paraId="35298F9D"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33D1F726" w14:textId="77777777" w:rsidR="00AF73B2" w:rsidRDefault="00AF73B2">
            <w:pPr>
              <w:rPr>
                <w:color w:val="000000"/>
                <w:lang w:eastAsia="en-CA"/>
              </w:rPr>
            </w:pPr>
            <w:r>
              <w:rPr>
                <w:color w:val="000000"/>
                <w:lang w:eastAsia="en-CA"/>
              </w:rPr>
              <w:t>WTMT 110</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9034526" w14:textId="77777777" w:rsidR="00AF73B2" w:rsidRDefault="00AF73B2">
            <w:pPr>
              <w:rPr>
                <w:color w:val="000000"/>
                <w:lang w:eastAsia="en-CA"/>
              </w:rPr>
            </w:pPr>
            <w:r>
              <w:rPr>
                <w:color w:val="000000"/>
                <w:lang w:eastAsia="en-CA"/>
              </w:rPr>
              <w:t>Wind Turbine Mechanical</w:t>
            </w:r>
          </w:p>
        </w:tc>
        <w:tc>
          <w:tcPr>
            <w:tcW w:w="0" w:type="auto"/>
            <w:vMerge/>
            <w:tcBorders>
              <w:top w:val="nil"/>
              <w:left w:val="nil"/>
              <w:bottom w:val="single" w:sz="8" w:space="0" w:color="BFBFBF"/>
              <w:right w:val="single" w:sz="8" w:space="0" w:color="BFBFBF"/>
            </w:tcBorders>
            <w:vAlign w:val="center"/>
            <w:hideMark/>
          </w:tcPr>
          <w:p w14:paraId="2D807C34" w14:textId="77777777" w:rsidR="00AF73B2" w:rsidRDefault="00AF73B2">
            <w:pPr>
              <w:rPr>
                <w:rFonts w:ascii="Calibri" w:hAnsi="Calibri" w:cs="Calibri"/>
                <w:color w:val="000000"/>
                <w:lang w:eastAsia="en-CA"/>
              </w:rPr>
            </w:pPr>
          </w:p>
        </w:tc>
      </w:tr>
      <w:tr w:rsidR="00AF73B2" w14:paraId="58A4FB6B"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167740C5" w14:textId="77777777" w:rsidR="00AF73B2" w:rsidRDefault="00AF73B2">
            <w:pPr>
              <w:rPr>
                <w:color w:val="000000"/>
                <w:lang w:eastAsia="en-CA"/>
              </w:rPr>
            </w:pPr>
            <w:r>
              <w:rPr>
                <w:color w:val="000000"/>
                <w:lang w:eastAsia="en-CA"/>
              </w:rPr>
              <w:t>WTMT 111</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7FC8B06" w14:textId="77777777" w:rsidR="00AF73B2" w:rsidRDefault="00AF73B2">
            <w:pPr>
              <w:rPr>
                <w:color w:val="000000"/>
                <w:lang w:eastAsia="en-CA"/>
              </w:rPr>
            </w:pPr>
            <w:r>
              <w:rPr>
                <w:color w:val="000000"/>
                <w:lang w:eastAsia="en-CA"/>
              </w:rPr>
              <w:t>Wind Turbine Specific Maintenance</w:t>
            </w:r>
          </w:p>
        </w:tc>
        <w:tc>
          <w:tcPr>
            <w:tcW w:w="0" w:type="auto"/>
            <w:vMerge/>
            <w:tcBorders>
              <w:top w:val="nil"/>
              <w:left w:val="nil"/>
              <w:bottom w:val="single" w:sz="8" w:space="0" w:color="BFBFBF"/>
              <w:right w:val="single" w:sz="8" w:space="0" w:color="BFBFBF"/>
            </w:tcBorders>
            <w:vAlign w:val="center"/>
            <w:hideMark/>
          </w:tcPr>
          <w:p w14:paraId="2E6E4DA2" w14:textId="77777777" w:rsidR="00AF73B2" w:rsidRDefault="00AF73B2">
            <w:pPr>
              <w:rPr>
                <w:rFonts w:ascii="Calibri" w:hAnsi="Calibri" w:cs="Calibri"/>
                <w:color w:val="000000"/>
                <w:lang w:eastAsia="en-CA"/>
              </w:rPr>
            </w:pPr>
          </w:p>
        </w:tc>
      </w:tr>
      <w:tr w:rsidR="00AF73B2" w14:paraId="1D409E21"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4C4E2138" w14:textId="77777777" w:rsidR="00AF73B2" w:rsidRDefault="00AF73B2">
            <w:pPr>
              <w:rPr>
                <w:color w:val="000000"/>
                <w:lang w:eastAsia="en-CA"/>
              </w:rPr>
            </w:pPr>
            <w:r>
              <w:rPr>
                <w:color w:val="000000"/>
                <w:lang w:eastAsia="en-CA"/>
              </w:rPr>
              <w:t>WTMT 112</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C5D4A04" w14:textId="77777777" w:rsidR="00AF73B2" w:rsidRDefault="00AF73B2">
            <w:pPr>
              <w:rPr>
                <w:color w:val="000000"/>
                <w:lang w:eastAsia="en-CA"/>
              </w:rPr>
            </w:pPr>
            <w:r>
              <w:rPr>
                <w:color w:val="000000"/>
                <w:lang w:eastAsia="en-CA"/>
              </w:rPr>
              <w:t>Wind Turbine Gear Maintenance and Inspection</w:t>
            </w:r>
          </w:p>
        </w:tc>
        <w:tc>
          <w:tcPr>
            <w:tcW w:w="0" w:type="auto"/>
            <w:vMerge/>
            <w:tcBorders>
              <w:top w:val="nil"/>
              <w:left w:val="nil"/>
              <w:bottom w:val="single" w:sz="8" w:space="0" w:color="BFBFBF"/>
              <w:right w:val="single" w:sz="8" w:space="0" w:color="BFBFBF"/>
            </w:tcBorders>
            <w:vAlign w:val="center"/>
            <w:hideMark/>
          </w:tcPr>
          <w:p w14:paraId="51ED7224" w14:textId="77777777" w:rsidR="00AF73B2" w:rsidRDefault="00AF73B2">
            <w:pPr>
              <w:rPr>
                <w:rFonts w:ascii="Calibri" w:hAnsi="Calibri" w:cs="Calibri"/>
                <w:color w:val="000000"/>
                <w:lang w:eastAsia="en-CA"/>
              </w:rPr>
            </w:pPr>
          </w:p>
        </w:tc>
      </w:tr>
      <w:tr w:rsidR="00AF73B2" w14:paraId="667B9E6A"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52FF23AA" w14:textId="77777777" w:rsidR="00AF73B2" w:rsidRDefault="00AF73B2">
            <w:pPr>
              <w:rPr>
                <w:color w:val="000000"/>
                <w:lang w:eastAsia="en-CA"/>
              </w:rPr>
            </w:pPr>
            <w:r>
              <w:rPr>
                <w:color w:val="000000"/>
                <w:lang w:eastAsia="en-CA"/>
              </w:rPr>
              <w:t>WTMT 113</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1081C22" w14:textId="77777777" w:rsidR="00AF73B2" w:rsidRDefault="00AF73B2">
            <w:pPr>
              <w:rPr>
                <w:color w:val="000000"/>
                <w:lang w:eastAsia="en-CA"/>
              </w:rPr>
            </w:pPr>
            <w:r>
              <w:rPr>
                <w:color w:val="000000"/>
                <w:lang w:eastAsia="en-CA"/>
              </w:rPr>
              <w:t>Wind Turbine Hydraulics</w:t>
            </w:r>
          </w:p>
        </w:tc>
        <w:tc>
          <w:tcPr>
            <w:tcW w:w="0" w:type="auto"/>
            <w:vMerge/>
            <w:tcBorders>
              <w:top w:val="nil"/>
              <w:left w:val="nil"/>
              <w:bottom w:val="single" w:sz="8" w:space="0" w:color="BFBFBF"/>
              <w:right w:val="single" w:sz="8" w:space="0" w:color="BFBFBF"/>
            </w:tcBorders>
            <w:vAlign w:val="center"/>
            <w:hideMark/>
          </w:tcPr>
          <w:p w14:paraId="4F2C02FE" w14:textId="77777777" w:rsidR="00AF73B2" w:rsidRDefault="00AF73B2">
            <w:pPr>
              <w:rPr>
                <w:rFonts w:ascii="Calibri" w:hAnsi="Calibri" w:cs="Calibri"/>
                <w:color w:val="000000"/>
                <w:lang w:eastAsia="en-CA"/>
              </w:rPr>
            </w:pPr>
          </w:p>
        </w:tc>
      </w:tr>
      <w:tr w:rsidR="00AF73B2" w14:paraId="5CAD0554"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2F794809" w14:textId="77777777" w:rsidR="00AF73B2" w:rsidRDefault="00AF73B2">
            <w:pPr>
              <w:rPr>
                <w:color w:val="000000"/>
                <w:lang w:eastAsia="en-CA"/>
              </w:rPr>
            </w:pPr>
            <w:r>
              <w:rPr>
                <w:color w:val="000000"/>
                <w:lang w:eastAsia="en-CA"/>
              </w:rPr>
              <w:t>WTMT 114</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ACD60F4" w14:textId="77777777" w:rsidR="00AF73B2" w:rsidRDefault="00AF73B2">
            <w:pPr>
              <w:rPr>
                <w:color w:val="000000"/>
                <w:lang w:eastAsia="en-CA"/>
              </w:rPr>
            </w:pPr>
            <w:r>
              <w:rPr>
                <w:color w:val="000000"/>
                <w:lang w:eastAsia="en-CA"/>
              </w:rPr>
              <w:t>Wind Turbine Fluids and Seals</w:t>
            </w:r>
          </w:p>
        </w:tc>
        <w:tc>
          <w:tcPr>
            <w:tcW w:w="0" w:type="auto"/>
            <w:vMerge/>
            <w:tcBorders>
              <w:top w:val="nil"/>
              <w:left w:val="nil"/>
              <w:bottom w:val="single" w:sz="8" w:space="0" w:color="BFBFBF"/>
              <w:right w:val="single" w:sz="8" w:space="0" w:color="BFBFBF"/>
            </w:tcBorders>
            <w:vAlign w:val="center"/>
            <w:hideMark/>
          </w:tcPr>
          <w:p w14:paraId="140D48C2" w14:textId="77777777" w:rsidR="00AF73B2" w:rsidRDefault="00AF73B2">
            <w:pPr>
              <w:rPr>
                <w:rFonts w:ascii="Calibri" w:hAnsi="Calibri" w:cs="Calibri"/>
                <w:color w:val="000000"/>
                <w:lang w:eastAsia="en-CA"/>
              </w:rPr>
            </w:pPr>
          </w:p>
        </w:tc>
      </w:tr>
      <w:tr w:rsidR="00AF73B2" w14:paraId="09C919FA"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74B252F6" w14:textId="77777777" w:rsidR="00AF73B2" w:rsidRDefault="00AF73B2">
            <w:pPr>
              <w:rPr>
                <w:color w:val="000000"/>
                <w:lang w:eastAsia="en-CA"/>
              </w:rPr>
            </w:pPr>
            <w:r>
              <w:rPr>
                <w:color w:val="000000"/>
                <w:lang w:eastAsia="en-CA"/>
              </w:rPr>
              <w:t>WTMT 115</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8259356" w14:textId="77777777" w:rsidR="00AF73B2" w:rsidRDefault="00AF73B2">
            <w:pPr>
              <w:rPr>
                <w:color w:val="000000"/>
                <w:lang w:eastAsia="en-CA"/>
              </w:rPr>
            </w:pPr>
            <w:r>
              <w:rPr>
                <w:color w:val="000000"/>
                <w:lang w:eastAsia="en-CA"/>
              </w:rPr>
              <w:t>Wind Turbine Cooling Systems</w:t>
            </w:r>
          </w:p>
        </w:tc>
        <w:tc>
          <w:tcPr>
            <w:tcW w:w="0" w:type="auto"/>
            <w:vMerge/>
            <w:tcBorders>
              <w:top w:val="nil"/>
              <w:left w:val="nil"/>
              <w:bottom w:val="single" w:sz="8" w:space="0" w:color="BFBFBF"/>
              <w:right w:val="single" w:sz="8" w:space="0" w:color="BFBFBF"/>
            </w:tcBorders>
            <w:vAlign w:val="center"/>
            <w:hideMark/>
          </w:tcPr>
          <w:p w14:paraId="549240B4" w14:textId="77777777" w:rsidR="00AF73B2" w:rsidRDefault="00AF73B2">
            <w:pPr>
              <w:rPr>
                <w:rFonts w:ascii="Calibri" w:hAnsi="Calibri" w:cs="Calibri"/>
                <w:color w:val="000000"/>
                <w:lang w:eastAsia="en-CA"/>
              </w:rPr>
            </w:pPr>
          </w:p>
        </w:tc>
      </w:tr>
      <w:tr w:rsidR="00AF73B2" w14:paraId="65A58D14"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2F64478" w14:textId="77777777" w:rsidR="00AF73B2" w:rsidRDefault="00AF73B2">
            <w:pPr>
              <w:rPr>
                <w:color w:val="000000"/>
                <w:lang w:eastAsia="en-CA"/>
              </w:rPr>
            </w:pPr>
            <w:r>
              <w:rPr>
                <w:color w:val="000000"/>
                <w:lang w:eastAsia="en-CA"/>
              </w:rPr>
              <w:t>WTMT 116</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CAD6F5C" w14:textId="77777777" w:rsidR="00AF73B2" w:rsidRDefault="00AF73B2">
            <w:pPr>
              <w:rPr>
                <w:color w:val="000000"/>
                <w:lang w:eastAsia="en-CA"/>
              </w:rPr>
            </w:pPr>
            <w:r>
              <w:rPr>
                <w:color w:val="000000"/>
                <w:lang w:eastAsia="en-CA"/>
              </w:rPr>
              <w:t>Wind Turbine Work Planning</w:t>
            </w:r>
          </w:p>
        </w:tc>
        <w:tc>
          <w:tcPr>
            <w:tcW w:w="0" w:type="auto"/>
            <w:vMerge/>
            <w:tcBorders>
              <w:top w:val="nil"/>
              <w:left w:val="nil"/>
              <w:bottom w:val="single" w:sz="8" w:space="0" w:color="BFBFBF"/>
              <w:right w:val="single" w:sz="8" w:space="0" w:color="BFBFBF"/>
            </w:tcBorders>
            <w:vAlign w:val="center"/>
            <w:hideMark/>
          </w:tcPr>
          <w:p w14:paraId="6495E600" w14:textId="77777777" w:rsidR="00AF73B2" w:rsidRDefault="00AF73B2">
            <w:pPr>
              <w:rPr>
                <w:rFonts w:ascii="Calibri" w:hAnsi="Calibri" w:cs="Calibri"/>
                <w:color w:val="000000"/>
                <w:lang w:eastAsia="en-CA"/>
              </w:rPr>
            </w:pPr>
          </w:p>
        </w:tc>
      </w:tr>
      <w:tr w:rsidR="00AF73B2" w14:paraId="15C7B49E" w14:textId="77777777" w:rsidTr="00AF73B2">
        <w:trPr>
          <w:trHeight w:val="300"/>
          <w:jc w:val="center"/>
        </w:trPr>
        <w:tc>
          <w:tcPr>
            <w:tcW w:w="12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1B221481" w14:textId="77777777" w:rsidR="00AF73B2" w:rsidRDefault="00AF73B2">
            <w:pPr>
              <w:rPr>
                <w:color w:val="000000"/>
                <w:lang w:eastAsia="en-CA"/>
              </w:rPr>
            </w:pPr>
            <w:r>
              <w:rPr>
                <w:color w:val="000000"/>
                <w:lang w:eastAsia="en-CA"/>
              </w:rPr>
              <w:lastRenderedPageBreak/>
              <w:t>WTMT 117</w:t>
            </w:r>
          </w:p>
        </w:tc>
        <w:tc>
          <w:tcPr>
            <w:tcW w:w="466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5796359" w14:textId="77777777" w:rsidR="00AF73B2" w:rsidRDefault="00AF73B2">
            <w:pPr>
              <w:rPr>
                <w:color w:val="000000"/>
                <w:lang w:eastAsia="en-CA"/>
              </w:rPr>
            </w:pPr>
            <w:r>
              <w:rPr>
                <w:color w:val="000000"/>
                <w:lang w:eastAsia="en-CA"/>
              </w:rPr>
              <w:t>Wind Turbine Rotor Blades</w:t>
            </w:r>
          </w:p>
        </w:tc>
        <w:tc>
          <w:tcPr>
            <w:tcW w:w="0" w:type="auto"/>
            <w:vMerge/>
            <w:tcBorders>
              <w:top w:val="nil"/>
              <w:left w:val="nil"/>
              <w:bottom w:val="single" w:sz="8" w:space="0" w:color="BFBFBF"/>
              <w:right w:val="single" w:sz="8" w:space="0" w:color="BFBFBF"/>
            </w:tcBorders>
            <w:vAlign w:val="center"/>
            <w:hideMark/>
          </w:tcPr>
          <w:p w14:paraId="1CE4EF94" w14:textId="77777777" w:rsidR="00AF73B2" w:rsidRDefault="00AF73B2">
            <w:pPr>
              <w:rPr>
                <w:rFonts w:ascii="Calibri" w:hAnsi="Calibri" w:cs="Calibri"/>
                <w:color w:val="000000"/>
                <w:lang w:eastAsia="en-CA"/>
              </w:rPr>
            </w:pPr>
          </w:p>
        </w:tc>
      </w:tr>
    </w:tbl>
    <w:p w14:paraId="186761A7" w14:textId="77777777" w:rsidR="00533E66" w:rsidRPr="00401E79" w:rsidRDefault="00533E66" w:rsidP="00AF73B2"/>
    <w:p w14:paraId="28E2337F" w14:textId="782C2F60" w:rsidR="00533E66" w:rsidRPr="00AF73B2" w:rsidRDefault="00533E66" w:rsidP="00533E66">
      <w:pPr>
        <w:pStyle w:val="ListParagraph"/>
        <w:numPr>
          <w:ilvl w:val="0"/>
          <w:numId w:val="1"/>
        </w:numPr>
        <w:rPr>
          <w:rFonts w:ascii="Arial" w:hAnsi="Arial" w:cs="Arial"/>
          <w:sz w:val="24"/>
          <w:szCs w:val="24"/>
        </w:rPr>
      </w:pPr>
      <w:r>
        <w:rPr>
          <w:rFonts w:ascii="Arial" w:hAnsi="Arial" w:cs="Arial"/>
          <w:sz w:val="24"/>
          <w:szCs w:val="24"/>
        </w:rPr>
        <w:t>Education Council</w:t>
      </w:r>
      <w:r w:rsidR="00D52B44">
        <w:rPr>
          <w:rFonts w:ascii="Arial" w:hAnsi="Arial" w:cs="Arial"/>
          <w:sz w:val="24"/>
          <w:szCs w:val="24"/>
        </w:rPr>
        <w:t xml:space="preserve"> 2022</w:t>
      </w:r>
      <w:r>
        <w:rPr>
          <w:rFonts w:ascii="Arial" w:hAnsi="Arial" w:cs="Arial"/>
          <w:sz w:val="24"/>
          <w:szCs w:val="24"/>
        </w:rPr>
        <w:t xml:space="preserve"> Meeting Dates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 Holloway</w:t>
      </w:r>
      <w:r>
        <w:rPr>
          <w:rFonts w:ascii="Arial" w:hAnsi="Arial" w:cs="Arial"/>
          <w:sz w:val="24"/>
          <w:szCs w:val="24"/>
        </w:rPr>
        <w:br/>
      </w:r>
      <w:r w:rsidR="001F245B">
        <w:rPr>
          <w:rFonts w:ascii="Arial" w:hAnsi="Arial" w:cs="Arial"/>
        </w:rPr>
        <w:t xml:space="preserve">     </w:t>
      </w:r>
      <w:r w:rsidRPr="00E8761A">
        <w:rPr>
          <w:rFonts w:ascii="Arial" w:hAnsi="Arial" w:cs="Arial"/>
        </w:rPr>
        <w:t>*</w:t>
      </w:r>
      <w:r w:rsidR="00AF73B2">
        <w:rPr>
          <w:rFonts w:ascii="Arial" w:hAnsi="Arial" w:cs="Arial"/>
        </w:rPr>
        <w:t>posted in Teams and on-line</w:t>
      </w:r>
    </w:p>
    <w:p w14:paraId="644EFB1A" w14:textId="4F039C01" w:rsidR="00AF73B2" w:rsidRDefault="004B62AE" w:rsidP="004B62AE">
      <w:pPr>
        <w:pStyle w:val="ListParagraph"/>
        <w:ind w:left="426"/>
        <w:rPr>
          <w:rFonts w:ascii="Arial" w:hAnsi="Arial" w:cs="Arial"/>
          <w:sz w:val="24"/>
          <w:szCs w:val="24"/>
        </w:rPr>
      </w:pPr>
      <w:r>
        <w:rPr>
          <w:rFonts w:ascii="Arial" w:hAnsi="Arial" w:cs="Arial"/>
          <w:sz w:val="24"/>
          <w:szCs w:val="24"/>
        </w:rPr>
        <w:object w:dxaOrig="1543" w:dyaOrig="991" w14:anchorId="433E9E46">
          <v:shape id="_x0000_i1070" type="#_x0000_t75" style="width:77.25pt;height:49.5pt" o:ole="">
            <v:imagedata r:id="rId55" o:title=""/>
          </v:shape>
          <o:OLEObject Type="Embed" ProgID="AcroExch.Document.DC" ShapeID="_x0000_i1070" DrawAspect="Icon" ObjectID="_1696150087" r:id="rId56"/>
        </w:object>
      </w:r>
    </w:p>
    <w:p w14:paraId="5884BF15" w14:textId="77777777" w:rsidR="00D01BD4" w:rsidRPr="002F3455" w:rsidRDefault="00D01BD4" w:rsidP="004B62AE">
      <w:pPr>
        <w:pStyle w:val="ListParagraph"/>
        <w:ind w:left="426"/>
        <w:rPr>
          <w:rFonts w:ascii="Arial" w:hAnsi="Arial" w:cs="Arial"/>
          <w:sz w:val="24"/>
          <w:szCs w:val="24"/>
        </w:rPr>
      </w:pPr>
    </w:p>
    <w:p w14:paraId="350A573A" w14:textId="6DA68CA6" w:rsidR="001F245B" w:rsidRPr="001F245B" w:rsidRDefault="00533E66" w:rsidP="001F245B">
      <w:pPr>
        <w:pStyle w:val="ListParagraph"/>
        <w:numPr>
          <w:ilvl w:val="0"/>
          <w:numId w:val="1"/>
        </w:numPr>
        <w:ind w:left="426" w:hanging="426"/>
        <w:rPr>
          <w:rFonts w:ascii="Arial" w:hAnsi="Arial" w:cs="Arial"/>
        </w:rPr>
      </w:pPr>
      <w:r>
        <w:rPr>
          <w:rFonts w:ascii="Arial" w:hAnsi="Arial" w:cs="Arial"/>
          <w:sz w:val="24"/>
          <w:szCs w:val="24"/>
        </w:rPr>
        <w:t>New Education Council Student Members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 Holloway</w:t>
      </w:r>
      <w:r>
        <w:rPr>
          <w:rFonts w:ascii="Arial" w:hAnsi="Arial" w:cs="Arial"/>
          <w:sz w:val="24"/>
          <w:szCs w:val="24"/>
        </w:rPr>
        <w:br/>
      </w:r>
      <w:r w:rsidR="001F245B" w:rsidRPr="001F245B">
        <w:rPr>
          <w:rFonts w:ascii="Arial" w:hAnsi="Arial" w:cs="Arial"/>
        </w:rPr>
        <w:t xml:space="preserve">     Kristel Anne Echano</w:t>
      </w:r>
      <w:r w:rsidR="001F245B" w:rsidRPr="001F245B">
        <w:rPr>
          <w:rFonts w:ascii="Arial" w:hAnsi="Arial" w:cs="Arial"/>
        </w:rPr>
        <w:br/>
        <w:t xml:space="preserve">     Ruth Angelique Marquez</w:t>
      </w:r>
      <w:r w:rsidR="001F245B" w:rsidRPr="001F245B">
        <w:rPr>
          <w:rFonts w:ascii="Arial" w:hAnsi="Arial" w:cs="Arial"/>
        </w:rPr>
        <w:br/>
        <w:t xml:space="preserve">     Andrey </w:t>
      </w:r>
      <w:proofErr w:type="spellStart"/>
      <w:r w:rsidR="001F245B" w:rsidRPr="001F245B">
        <w:rPr>
          <w:rFonts w:ascii="Arial" w:hAnsi="Arial" w:cs="Arial"/>
        </w:rPr>
        <w:t>Florita</w:t>
      </w:r>
      <w:proofErr w:type="spellEnd"/>
      <w:r w:rsidR="001F245B" w:rsidRPr="001F245B">
        <w:rPr>
          <w:rFonts w:ascii="Arial" w:hAnsi="Arial" w:cs="Arial"/>
        </w:rPr>
        <w:br/>
        <w:t xml:space="preserve">     </w:t>
      </w:r>
      <w:proofErr w:type="spellStart"/>
      <w:r w:rsidR="001F245B" w:rsidRPr="001F245B">
        <w:rPr>
          <w:rFonts w:ascii="Arial" w:hAnsi="Arial" w:cs="Arial"/>
        </w:rPr>
        <w:t>Sweetzelle</w:t>
      </w:r>
      <w:proofErr w:type="spellEnd"/>
      <w:r w:rsidR="001F245B" w:rsidRPr="001F245B">
        <w:rPr>
          <w:rFonts w:ascii="Arial" w:hAnsi="Arial" w:cs="Arial"/>
        </w:rPr>
        <w:t xml:space="preserve"> Ira </w:t>
      </w:r>
      <w:proofErr w:type="spellStart"/>
      <w:r w:rsidR="001F245B" w:rsidRPr="001F245B">
        <w:rPr>
          <w:rFonts w:ascii="Arial" w:hAnsi="Arial" w:cs="Arial"/>
        </w:rPr>
        <w:t>Arago</w:t>
      </w:r>
      <w:proofErr w:type="spellEnd"/>
    </w:p>
    <w:p w14:paraId="7EE3C95E" w14:textId="77777777" w:rsidR="00533E66" w:rsidRDefault="00533E66" w:rsidP="000D0F32">
      <w:pPr>
        <w:rPr>
          <w:rFonts w:ascii="Arial" w:hAnsi="Arial" w:cs="Arial"/>
          <w:sz w:val="24"/>
          <w:szCs w:val="24"/>
        </w:rPr>
      </w:pPr>
    </w:p>
    <w:p w14:paraId="2EAC9617" w14:textId="4EB48875" w:rsidR="00E224A2" w:rsidRDefault="000D0F32" w:rsidP="000D0F32">
      <w:pPr>
        <w:rPr>
          <w:rFonts w:ascii="Arial" w:hAnsi="Arial" w:cs="Arial"/>
          <w:sz w:val="24"/>
          <w:szCs w:val="24"/>
        </w:rPr>
      </w:pPr>
      <w:r>
        <w:rPr>
          <w:rFonts w:ascii="Arial" w:hAnsi="Arial" w:cs="Arial"/>
          <w:sz w:val="24"/>
          <w:szCs w:val="24"/>
        </w:rPr>
        <w:t xml:space="preserve">Next Meeting – </w:t>
      </w:r>
      <w:r w:rsidR="003F7B12">
        <w:rPr>
          <w:rFonts w:ascii="Arial" w:hAnsi="Arial" w:cs="Arial"/>
          <w:sz w:val="24"/>
          <w:szCs w:val="24"/>
        </w:rPr>
        <w:t>November 24</w:t>
      </w:r>
      <w:r w:rsidR="000F2A1E">
        <w:rPr>
          <w:rFonts w:ascii="Arial" w:hAnsi="Arial" w:cs="Arial"/>
          <w:sz w:val="24"/>
          <w:szCs w:val="24"/>
        </w:rPr>
        <w:t xml:space="preserve">, 2021 </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143055">
      <w:pgSz w:w="12240" w:h="15840"/>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7"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0"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CC15825"/>
    <w:multiLevelType w:val="hybridMultilevel"/>
    <w:tmpl w:val="716CB76C"/>
    <w:lvl w:ilvl="0" w:tplc="408EEB76">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8"/>
  </w:num>
  <w:num w:numId="5">
    <w:abstractNumId w:val="1"/>
  </w:num>
  <w:num w:numId="6">
    <w:abstractNumId w:val="10"/>
  </w:num>
  <w:num w:numId="7">
    <w:abstractNumId w:val="7"/>
  </w:num>
  <w:num w:numId="8">
    <w:abstractNumId w:val="5"/>
  </w:num>
  <w:num w:numId="9">
    <w:abstractNumId w:val="3"/>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4EEC"/>
    <w:rsid w:val="00047B40"/>
    <w:rsid w:val="0009368C"/>
    <w:rsid w:val="000A3372"/>
    <w:rsid w:val="000B6DB7"/>
    <w:rsid w:val="000C3D5B"/>
    <w:rsid w:val="000D0F32"/>
    <w:rsid w:val="000D3990"/>
    <w:rsid w:val="000F2A1E"/>
    <w:rsid w:val="00100606"/>
    <w:rsid w:val="00143055"/>
    <w:rsid w:val="00156217"/>
    <w:rsid w:val="001B59A6"/>
    <w:rsid w:val="001F0C0C"/>
    <w:rsid w:val="001F245B"/>
    <w:rsid w:val="001F3174"/>
    <w:rsid w:val="002B6EB0"/>
    <w:rsid w:val="002C1709"/>
    <w:rsid w:val="002E67FF"/>
    <w:rsid w:val="002F3455"/>
    <w:rsid w:val="00301DC8"/>
    <w:rsid w:val="0030220B"/>
    <w:rsid w:val="00315481"/>
    <w:rsid w:val="00382939"/>
    <w:rsid w:val="003908ED"/>
    <w:rsid w:val="00396A3C"/>
    <w:rsid w:val="003D4F9D"/>
    <w:rsid w:val="003F7B12"/>
    <w:rsid w:val="00401E79"/>
    <w:rsid w:val="00415A27"/>
    <w:rsid w:val="00420608"/>
    <w:rsid w:val="00442689"/>
    <w:rsid w:val="00455829"/>
    <w:rsid w:val="00470CE7"/>
    <w:rsid w:val="0049700E"/>
    <w:rsid w:val="004B62AE"/>
    <w:rsid w:val="004F1F76"/>
    <w:rsid w:val="00533E66"/>
    <w:rsid w:val="00540479"/>
    <w:rsid w:val="005872FB"/>
    <w:rsid w:val="005D7569"/>
    <w:rsid w:val="005E35F7"/>
    <w:rsid w:val="005E7496"/>
    <w:rsid w:val="0061702A"/>
    <w:rsid w:val="00652AEB"/>
    <w:rsid w:val="00667A68"/>
    <w:rsid w:val="0067746D"/>
    <w:rsid w:val="006A2189"/>
    <w:rsid w:val="006A39BD"/>
    <w:rsid w:val="006B0EA2"/>
    <w:rsid w:val="006B3AAA"/>
    <w:rsid w:val="007217D4"/>
    <w:rsid w:val="00735838"/>
    <w:rsid w:val="007677FF"/>
    <w:rsid w:val="00777378"/>
    <w:rsid w:val="007A5097"/>
    <w:rsid w:val="007D04C7"/>
    <w:rsid w:val="007D5858"/>
    <w:rsid w:val="007F39E2"/>
    <w:rsid w:val="00817387"/>
    <w:rsid w:val="0083535C"/>
    <w:rsid w:val="0083626A"/>
    <w:rsid w:val="00883A97"/>
    <w:rsid w:val="00892925"/>
    <w:rsid w:val="008A1721"/>
    <w:rsid w:val="008D332E"/>
    <w:rsid w:val="009153BA"/>
    <w:rsid w:val="00921322"/>
    <w:rsid w:val="00931039"/>
    <w:rsid w:val="009629F8"/>
    <w:rsid w:val="009660B0"/>
    <w:rsid w:val="009775AF"/>
    <w:rsid w:val="00990890"/>
    <w:rsid w:val="00990C07"/>
    <w:rsid w:val="009D5F7B"/>
    <w:rsid w:val="00A06732"/>
    <w:rsid w:val="00A2596E"/>
    <w:rsid w:val="00A313C8"/>
    <w:rsid w:val="00A33400"/>
    <w:rsid w:val="00A6158B"/>
    <w:rsid w:val="00AB7683"/>
    <w:rsid w:val="00AD1A57"/>
    <w:rsid w:val="00AD6428"/>
    <w:rsid w:val="00AF01F0"/>
    <w:rsid w:val="00AF73B2"/>
    <w:rsid w:val="00B21815"/>
    <w:rsid w:val="00B26E08"/>
    <w:rsid w:val="00B41C75"/>
    <w:rsid w:val="00B73630"/>
    <w:rsid w:val="00BA54CF"/>
    <w:rsid w:val="00BD327F"/>
    <w:rsid w:val="00BF0DCF"/>
    <w:rsid w:val="00BF568C"/>
    <w:rsid w:val="00C05064"/>
    <w:rsid w:val="00C53A0D"/>
    <w:rsid w:val="00C6773D"/>
    <w:rsid w:val="00C70F86"/>
    <w:rsid w:val="00C71FE3"/>
    <w:rsid w:val="00CB1270"/>
    <w:rsid w:val="00CB6C04"/>
    <w:rsid w:val="00CE6721"/>
    <w:rsid w:val="00D01BD4"/>
    <w:rsid w:val="00D21390"/>
    <w:rsid w:val="00D3058C"/>
    <w:rsid w:val="00D333C9"/>
    <w:rsid w:val="00D52B44"/>
    <w:rsid w:val="00DF01B5"/>
    <w:rsid w:val="00E214F0"/>
    <w:rsid w:val="00E224A2"/>
    <w:rsid w:val="00E227D1"/>
    <w:rsid w:val="00E535B1"/>
    <w:rsid w:val="00E63B9E"/>
    <w:rsid w:val="00E7323B"/>
    <w:rsid w:val="00E8761A"/>
    <w:rsid w:val="00E97D19"/>
    <w:rsid w:val="00EB1D39"/>
    <w:rsid w:val="00EC3564"/>
    <w:rsid w:val="00EF6739"/>
    <w:rsid w:val="00F01CF2"/>
    <w:rsid w:val="00F24A00"/>
    <w:rsid w:val="00F61A3A"/>
    <w:rsid w:val="00F80C1C"/>
    <w:rsid w:val="00F927AB"/>
    <w:rsid w:val="00FB28A9"/>
    <w:rsid w:val="00FB43C2"/>
    <w:rsid w:val="00FB5C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image" Target="media/image26.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theme" Target="theme/theme1.xml"/><Relationship Id="rId5"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6</cp:revision>
  <cp:lastPrinted>2021-10-19T18:57:00Z</cp:lastPrinted>
  <dcterms:created xsi:type="dcterms:W3CDTF">2021-10-19T18:35:00Z</dcterms:created>
  <dcterms:modified xsi:type="dcterms:W3CDTF">2021-10-19T18:59:00Z</dcterms:modified>
</cp:coreProperties>
</file>